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br w:type="textWrapping"/>
      </w: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中华人民共和国反有组织犯罪法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888888"/>
          <w:spacing w:val="30"/>
          <w:sz w:val="22"/>
          <w:szCs w:val="22"/>
          <w:bdr w:val="none" w:color="auto" w:sz="0" w:space="0"/>
          <w:shd w:val="clear" w:fill="FFFFFF"/>
        </w:rPr>
        <w:t>（2021年12月24日第十三届全国人民代表大会常务委员会第三十二次会议通过）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第二章 预防和治理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第三章 案件办理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第四章 涉案财产认定和处置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第五章 国家工作人员涉有组织犯罪的处理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第六章 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 为了预防和惩治有组织犯罪，加强和规范反有组织犯罪工作，维护国家安全、社会秩序、经济秩序，保护公民和组织的合法权益，根据宪法，制定本法。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 本法所称有组织犯罪，是指《中华人民共和国刑法》第二百九十四条规定的组织、领导、参加黑社会性质组织犯罪，以及黑社会性质组织、恶势力组织实施的犯罪。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境外的黑社会组织到中华人民共和国境内发展组织成员、实施犯罪，以及在境外对中华人民共和国国家或者公民犯罪的，适用本法。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 反有组织犯罪工作应当坚持总体国家安全观，综合运用法律、经济、科技、文化、教育等手段，建立健全反有组织犯罪工作机制和有组织犯罪预防治理体系。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 反有组织犯罪工作应当坚持专门工作与群众路线相结合，坚持专项治理与系统治理相结合，坚持与反腐败相结合，坚持与加强基层组织建设相结合，惩防并举、标本兼治。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 反有组织犯罪工作应当依法进行，尊重和保障人权，维护公民和组织的合法权益。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 监察机关、人民法院、人民检察院、公安机关、司法行政机关以及其他有关国家机关，应当根据分工，互相配合，互相制约，依法做好反有组织犯罪工作。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有关部门应当动员、依靠村民委员会、居民委员会、企业事业单位、社会组织，共同开展反有组织犯罪工作。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 任何单位和个人都有协助、配合有关部门开展反有组织犯罪工作的义务。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国家依法对协助、配合反有组织犯罪工作的单位和个人给予保护。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 国家鼓励单位和个人举报有组织犯罪。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对举报有组织犯罪或者在反有组织犯罪工作中作出突出贡献的单位和个人，按照国家有关规定给予表彰、奖励。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第二章 预防和治理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 各级人民政府和有关部门应当依法组织开展有组织犯罪预防和治理工作，将有组织犯罪预防和治理工作纳入考评体系。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村民委员会、居民委员会应当协助人民政府以及有关部门开展有组织犯罪预防和治理工作。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 承担有组织犯罪预防和治理职责的部门应当开展反有组织犯罪宣传教育，增强公民的反有组织犯罪意识和能力。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监察机关、人民法院、人民检察院、公安机关、司法行政机关应当通过普法宣传、以案释法等方式，开展反有组织犯罪宣传教育。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新闻、广播、电视、文化、互联网信息服务等单位，应当有针对性地面向社会开展反有组织犯罪宣传教育。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 教育行政部门、学校应当会同有关部门建立防范有组织犯罪侵害校园工作机制，加强反有组织犯罪宣传教育，增强学生防范有组织犯罪的意识，教育引导学生自觉抵制有组织犯罪，防范有组织犯罪的侵害。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第十二条 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 监察机关、人民法院、人民检察院、公安机关在办理案件中发现行业主管部门有组织犯罪预防和治理工作存在问题的，可以书面向相关行业主管部门提出意见建议。相关行业主管部门应当及时处理并书面反馈。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第十五条 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公安机关可以会同有关部门根据本地有组织犯罪情况，确定预防和治理的重点区域、行业领域或者场所。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重点区域、行业领域或者场所的管理单位应当采取有效措施，加强管理，并及时将工作情况向公安机关反馈。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 监狱、看守所、社区矫正机构对有组织犯罪的罪犯，应当采取有针对性的监管、教育、矫正措施。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有组织犯罪的罪犯刑满释放后，司法行政机关应当会同有关部门落实安置帮教等必要措施，促进其顺利融入社会。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第十九条 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对因组织、领导黑社会性质组织被判处刑罚的人员，设区的市级以上公安机关可以决定其自刑罚执行完毕之日起，按照国家有关规定向公安机关报告个人财产及日常活动。报告期限不超过五年。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 曾被判处刑罚的黑社会性质组织的组织者、领导者或者恶势力组织的首要分子开办企业或者在企业中担任高级管理人员的，相关行业主管部门应当依法审查，对其经营活动加强监督管理。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 移民管理、海关、海警等部门应当会同公安机关严密防范境外的黑社会组织入境渗透、发展、实施违法犯罪活动。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出入境证件签发机关、移民管理机构对境外的黑社会组织的人员，有权决定不准其入境、不予签发入境证件或者宣布其入境证件作废。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移民管理、海关、海警等部门发现境外的黑社会组织的人员入境的，应当及时通知公安机关。发现相关人员涉嫌违反我国法律或者发现涉嫌有组织犯罪物品的，应当依法扣留并及时处理。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第三章 案件办理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 办理有组织犯罪案件，应当以事实为根据，以法律为准绳，坚持宽严相济。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对有组织犯罪的组织者、领导者和骨干成员，应当严格掌握取保候审、不起诉、缓刑、减刑、假释和暂予监外执行的适用条件，充分适用剥夺政治权利、没收财产、罚金等刑罚。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有组织犯罪的犯罪嫌疑人、被告人自愿如实供述自己的罪行，承认指控的犯罪事实，愿意接受处罚的，可以依法从宽处理。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第二十三条 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利用网络实施的犯罪，符合本法第二条规定的，应当认定为有组织犯罪。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 公安机关应当依法运用现代信息技术，建立有组织犯罪线索收集和研判机制，分级分类进行处置。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公安机关接到对有组织犯罪的报案、控告、举报后，应当及时开展统计、分析、研判工作，组织核查或者移送有关主管机关依法处理。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第二十五条 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有关国家机关在履行职责时发现有组织犯罪线索，或者接到对有组织犯罪的举报的，应当及时移送公安机关等主管机关依法处理。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 公安机关核查有组织犯罪线索，可以按照国家有关规定采取调查措施。公安机关向有关单位和个人收集、调取相关信息和材料的，有关单位和个人应当如实提供。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 公安机关核查有组织犯罪线索，经县级以上公安机关负责人批准，可以查询嫌疑人员的存款、汇款、债券、股票、基金份额等财产信息。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 公安机关核查有组织犯罪线索，发现犯罪事实或者犯罪嫌疑人的，应当依照《中华人民共和国刑事诉讼法》的规定立案侦查。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第二十九条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 公安机关办理有组织犯罪案件，可以依照《中华人民共和国出境入境管理法》的规定，决定对犯罪嫌疑人采取限制出境措施，通知移民管理机构执行。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 对有组织犯罪案件的犯罪嫌疑人、被告人，根据办理案件和维护监管秩序的需要，可以采取异地羁押、分别羁押或者单独羁押等措施。采取异地羁押措施的，应当依法通知犯罪嫌疑人、被告人的家属和辩护人。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 公安机关在立案后，根据侦查犯罪的需要，依照《中华人民共和国刑事诉讼法》的规定，可以采取技术侦查措施、实施控制下交付或者由有关人员隐匿身份进行侦查。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第三十二条 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犯罪嫌疑人、被告人检举、揭发重大犯罪的其他共同犯罪人或者提供侦破重大案件的重要线索或者证据，同案处理可能导致其本人或者近亲属有人身危险的，可以分案处理。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 犯罪嫌疑人、被告人积极配合有组织犯罪案件的侦查、起诉、审判等工作，有下列情形之一的，可以依法从宽处罚，但对有组织犯罪的组织者、领导者应当严格适用：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（一）为查明犯罪组织的组织结构及其组织者、领导者、首要分子的地位、作用提供重要线索或者证据的；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（二）为查明犯罪组织实施的重大犯罪提供重要线索或者证据的；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（三）为查处国家工作人员涉有组织犯罪提供重要线索或者证据的；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（四）协助追缴、没收尚未掌握的赃款赃物的；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（五）其他为查办有组织犯罪案件提供重要线索或者证据的情形。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对参加有组织犯罪组织的犯罪嫌疑人、被告人不起诉或者免予刑事处罚的，可以根据案件的不同情况，依法予以训诫、责令具结悔过、赔礼道歉、赔偿损失，或者由主管部门予以行政处罚或者处分。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 对有组织犯罪的罪犯，执行机关应当依法从严管理。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黑社会性质组织的组织者、领导者或者恶势力组织的首要分子被判处十年以上有期徒刑、无期徒刑、死刑缓期二年执行的，应当跨省、自治区、直辖市异地执行刑罚。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对黑社会性质组织的组织者、领导者或者恶势力组织的首要分子假释的，适用前款规定的程序。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 人民法院审理黑社会性质组织犯罪罪犯的减刑、假释案件，应当通知人民检察院、执行机关参加审理，并通知被报请减刑、假释的罪犯参加，听取其意见。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 执行机关提出减刑、假释建议以及人民法院审理减刑、假释案件，应当充分考虑罪犯履行生效裁判中财产性判项、配合处置涉案财产等情况。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第四章 涉案财产认定和处置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第三十九条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 办理有组织犯罪案件中发现的可用以证明犯罪嫌疑人、被告人有罪或者无罪的各种财物、文件，应当依法查封、扣押。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公安机关、人民检察院、人民法院可以依照《中华人民共和国刑事诉讼法》的规定查询、冻结犯罪嫌疑人、被告人的存款、汇款、债券、股票、基金份额等财产。有关单位和个人应当配合。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 公安机关、人民检察院、人民法院根据办理有组织犯罪案件的需要，可以全面调查涉嫌有组织犯罪的组织及其成员的财产状况。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第四十一条 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查封、扣押、冻结涉案财物，应当为犯罪嫌疑人、被告人及其扶养的家属保留必需的生活费用和物品。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 公安机关可以向反洗钱行政主管部门查询与有组织犯罪相关的信息数据，提请协查与有组织犯罪相关的可疑交易活动，反洗钱行政主管部门应当予以配合并及时回复。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 对下列财产，经县级以上公安机关、人民检察院或者人民法院主要负责人批准，可以依法先行出售、变现或者变卖、拍卖，所得价款由扣押、冻结机关保管，并及时告知犯罪嫌疑人、被告人或者其近亲属：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（一）易损毁、灭失、变质等不宜长期保存的物品；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（二）有效期即将届满的汇票、本票、支票等；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（三）债券、股票、基金份额等财产，经权利人申请，出售不损害国家利益、被害人利益，不影响诉讼正常进行的。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 公安机关、人民检察院应当对涉案财产审查甄别。在移送审查起诉、提起公诉时，应当对涉案财产提出处理意见。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在审理有组织犯罪案件过程中，应当对与涉案财产的性质、权属有关的事实、证据进行法庭调查、辩论。人民法院应当依法作出判决，对涉案财产作出处理。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 有组织犯罪组织及其成员违法所得的一切财物及其孳息、收益，违禁品和供犯罪所用的本人财物，应当依法予以追缴、没收或者责令退赔。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依法应当追缴、没收的涉案财产无法找到、灭失或者与其他合法财产混合且不可分割的，可以追缴、没收其他等值财产或者混合财产中的等值部分。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 涉案财产符合下列情形之一的，应当依法予以追缴、没收：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（一）为支持或者资助有组织犯罪活动而提供给有组织犯罪组织及其成员的财产；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（二）有组织犯罪组织成员的家庭财产中实际用于支持有组织犯罪活动的部分；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（三）利用有组织犯罪组织及其成员的违法犯罪活动获得的财产及其孳息、收益。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 监察机关、公安机关、人民检察院发现与有组织犯罪相关的洗钱以及掩饰、隐瞒犯罪所得、犯罪所得收益等犯罪的，应当依法查处。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第四十九条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 利害关系人对查封、扣押、冻结、处置涉案财物提出异议的，公安机关、人民检察院、人民法院应当及时予以核实，听取其意见，依法作出处理。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公安机关、人民检察院、人民法院对涉案财物作出处理后，利害关系人对处理不服的，可以提出申诉或者控告。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第五章 国家工作人员涉有组织犯罪的处理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 国家工作人员有下列行为的，应当全面调查，依法作出处理：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（一）组织、领导、参加有组织犯罪活动的；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（二）为有组织犯罪组织及其犯罪活动提供帮助的；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（三）包庇有组织犯罪组织、纵容有组织犯罪活动的；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（四）在查办有组织犯罪案件工作中失职渎职的；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（五）利用职权或者职务上的影响干预反有组织犯罪工作的；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（六）其他涉有组织犯罪的违法犯罪行为。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国家工作人员组织、领导、参加有组织犯罪的，应当依法从重处罚。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监察机关、人民法院、人民检察院、公安机关、司法行政机关应当加强协作配合，建立线索办理沟通机制，发现国家工作人员涉嫌本法第五十条规定的违法犯罪的线索，应当依法处理或者及时移送主管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任何单位和个人发现国家工作人员与有组织犯罪有关的违法犯罪行为，有权向监察机关、人民检察院、公安机关等部门报案、控告、举报。有关部门接到报案、控告、举报后，应当及时处理。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 依法查办有组织犯罪案件或者依照职责支持、协助查办有组织犯罪案件的国家工作人员，不得有下列行为：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（一）接到报案、控告、举报不受理，发现犯罪信息、线索隐瞒不报、不如实报告，或者未经批准、授权擅自处置、不移送犯罪线索、涉案材料；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（二）向违法犯罪人员通风报信，阻碍案件查处；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（三）违背事实和法律处理案件；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（四）违反规定查封、扣押、冻结、处置涉案财物；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（五）其他滥用职权、玩忽职守、徇私舞弊的行为。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 有关机关接到对从事反有组织犯罪工作的执法、司法工作人员的举报后，应当依法处理，防止犯罪嫌疑人、被告人等利用举报干扰办案、打击报复。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对利用举报等方式歪曲捏造事实，诬告陷害从事反有组织犯罪工作的执法、司法工作人员的，应当依法追究责任；造成不良影响的，应当按照规定及时澄清事实，恢复名誉，消除不良影响。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第六章 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 中华人民共和国根据缔结或者参加的国际条约，或者按照平等互惠原则，与其他国家、地区、国际组织开展反有组织犯罪合作。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 国务院有关部门根据国务院授权，代表中国政府与外国政府和有关国际组织开展反有组织犯罪情报信息交流和执法合作。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 涉及有组织犯罪的刑事司法协助、引渡，依照有关法律的规定办理。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 通过反有组织犯罪国际合作取得的材料可以在行政处罚、刑事诉讼中作为证据使用，但依据条约规定或者我方承诺不作为证据使用的除外。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 国家为反有组织犯罪工作提供必要的组织保障、制度保障和物质保障。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第五十九条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 公安机关和有关部门应当依照职责，建立健全反有组织犯罪专业力量，加强人才队伍建设和专业训练，提升反有组织犯罪工作能力。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国务院和县级以上地方各级人民政府应当按照事权划分，将反有组织犯罪工作经费列入本级财政预算。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 因举报、控告和制止有组织犯罪活动，在有组织犯罪案件中作证，本人或者其近亲属的人身安全面临危险的，公安机关、人民检察院、人民法院应当按照有关规定，采取下列一项或者多项保护措施：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（一）不公开真实姓名、住址和工作单位等个人信息；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（二）采取不暴露外貌、真实声音等出庭作证措施；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（三）禁止特定的人接触被保护人员；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（四）对人身和住宅采取专门性保护措施；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（五）变更被保护人员的身份，重新安排住所和工作单位；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（六）其他必要的保护措施。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 采取本法第六十一条第三项、第四项规定的保护措施，由公安机关执行。根据本法第六十一条第五项规定，变更被保护人员身份的，由国务院公安部门批准和组织实施。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公安机关、人民检察院、人民法院依法采取保护措施，有关单位和个人应当配合。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 实施有组织犯罪的人员配合侦查、起诉、审判等工作，对侦破案件或者查明案件事实起到重要作用的，可以参照证人保护的规定执行。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 对办理有组织犯罪案件的执法、司法工作人员及其近亲属，可以采取人身保护、禁止特定的人接触等保护措施。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 对因履行反有组织犯罪工作职责或者协助、配合有关部门开展反有组织犯罪工作导致伤残或者死亡的人员，按照国家有关规定给予相应的待遇。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第六十六条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 组织、领导、参加黑社会性质组织，国家机关工作人员包庇、纵容黑社会性质组织，以及黑社会性质组织、恶势力组织实施犯罪的，依法追究刑事责任。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境外的黑社会组织的人员到中华人民共和国境内发展组织成员、实施犯罪，以及在境外对中华人民共和国国家或者公民犯罪的，依法追究刑事责任。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 发展未成年人参加黑社会性质组织、境外的黑社会组织，教唆、诱骗未成年人实施有组织犯罪，或者实施有组织犯罪侵害未成年人合法权益的，依法从重追究刑事责任。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第六十八条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 对有组织犯罪的罪犯，人民法院可以依照《中华人民共和国刑法》有关从业禁止的规定，禁止其从事相关职业，并通报相关行业主管部门。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第六十九条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（一）参加境外的黑社会组织的；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（二）积极参加恶势力组织的；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（三）教唆、诱骗他人参加有组织犯罪组织，或者阻止他人退出有组织犯罪组织的；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（四）为有组织犯罪活动提供资金、场所等支持、协助、便利的；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（五）阻止他人检举揭发有组织犯罪、提供有组织犯罪证据，或者明知他人有有组织犯罪行为，在司法机关向其调查有关情况、收集有关证据时拒绝提供的。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教唆、诱骗未成年人参加有组织犯罪组织或者阻止未成年人退出有组织犯罪组织，尚不构成犯罪的，依照前款规定从重处罚。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 违反本法第十九条规定，不按照公安机关的决定如实报告个人财产及日常活动的，由公安机关给予警告，并责令改正；拒不改正的，处五日以上十日以下拘留，并处三万元以下罚款。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第七十一条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第七十二条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 电信业务经营者、互联网服务提供者有下列情形之一的，由有关主管部门责令改正；拒不改正或者情节严重的，由有关主管部门依照《中华人民共和国网络安全法》的有关规定给予处罚：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（一）拒不为侦查有组织犯罪提供技术支持和协助的；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（二）不按照主管部门的要求对含有宣扬、诱导有组织犯罪内容的信息停止传输、采取消除等处置措施、保存相关记录的。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第七十三条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第七十四条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 有关部门和单位、个人应当对在反有组织犯罪工作过程中知悉的国家秘密、商业秘密和个人隐私予以保密。违反规定泄露国家秘密、商业秘密和个人隐私的，依法追究法律责任。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第七十五条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 国家工作人员有本法第五十条、第五十二条规定的行为，构成犯罪的，依法追究刑事责任；尚不构成犯罪的，依法给予处分。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第七十六条 </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有关单位和个人对依照本法作出的行政处罚和行政强制措施决定不服的，可以依法申请行政复议或者提起行政诉讼。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D81A03"/>
          <w:spacing w:val="30"/>
          <w:sz w:val="25"/>
          <w:szCs w:val="25"/>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Microsoft YaHei UI" w:hAnsi="Microsoft YaHei UI" w:eastAsia="Microsoft YaHei UI" w:cs="Microsoft YaHei UI"/>
          <w:i w:val="0"/>
          <w:iCs w:val="0"/>
          <w:caps w:val="0"/>
          <w:color w:val="222222"/>
          <w:spacing w:val="30"/>
          <w:sz w:val="24"/>
          <w:szCs w:val="24"/>
        </w:rPr>
      </w:pPr>
      <w:r>
        <w:rPr>
          <w:rStyle w:val="5"/>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第七十七条</w:t>
      </w:r>
      <w:r>
        <w:rPr>
          <w:rFonts w:hint="eastAsia" w:ascii="Microsoft YaHei UI" w:hAnsi="Microsoft YaHei UI" w:eastAsia="Microsoft YaHei UI" w:cs="Microsoft YaHei UI"/>
          <w:i w:val="0"/>
          <w:iCs w:val="0"/>
          <w:caps w:val="0"/>
          <w:color w:val="222222"/>
          <w:spacing w:val="30"/>
          <w:sz w:val="25"/>
          <w:szCs w:val="25"/>
          <w:bdr w:val="none" w:color="auto" w:sz="0" w:space="0"/>
          <w:shd w:val="clear" w:fill="FFFFFF"/>
        </w:rPr>
        <w:t> 本法自2022年5月1日起施行。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ZTAzYjQzMzAyMjk1MjU1NWUxNjk2YjZiODA2NTIifQ=="/>
  </w:docVars>
  <w:rsids>
    <w:rsidRoot w:val="00000000"/>
    <w:rsid w:val="674E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2022-06-28T04:03:42Z</dcterms:created>
  <dc:creator>Administrator</dc:creator>
  <cp:lastModifiedBy>谷</cp:lastModifiedBy>
  <dcterms:modified xsi:type="dcterms:W3CDTF">2022-06-28T04:03:50Z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6267E7B52A6047B39ADBB0DE3F6AE8BA</vt:lpwstr>
  </property>
</Properties>
</file>