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theme/themeOverride1.xml" ContentType="application/vnd.openxmlformats-officedocument.themeOverride+xml"/>
  <Override PartName="/word/theme/themeOverride2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rPr>
          <w:rFonts w:eastAsia="黑体"/>
          <w:kern w:val="0"/>
          <w:sz w:val="30"/>
          <w:szCs w:val="30"/>
        </w:rPr>
      </w:pPr>
      <w:bookmarkStart w:id="0" w:name="_Hlk55811758"/>
      <w:bookmarkStart w:id="5" w:name="_GoBack"/>
      <w:bookmarkEnd w:id="5"/>
      <w:r>
        <w:rPr>
          <w:rFonts w:hint="eastAsia" w:ascii="方正小标宋简体" w:hAnsi="方正小标宋简体" w:eastAsia="方正小标宋简体" w:cs="方正小标宋简体"/>
          <w:b/>
          <w:bCs w:val="0"/>
          <w:spacing w:val="20"/>
          <w:sz w:val="36"/>
          <w:szCs w:val="36"/>
          <w:lang w:val="en-US" w:eastAsia="zh-C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-7879715</wp:posOffset>
            </wp:positionH>
            <wp:positionV relativeFrom="paragraph">
              <wp:posOffset>-875665</wp:posOffset>
            </wp:positionV>
            <wp:extent cx="18615660" cy="10737850"/>
            <wp:effectExtent l="0" t="0" r="15240" b="6350"/>
            <wp:wrapNone/>
            <wp:docPr id="4" name="图片 4" descr="C:\Users\liuzh\Desktop\ec2e4e543dc251f6f9962026460f55f.jpgec2e4e543dc251f6f9962026460f5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iuzh\Desktop\ec2e4e543dc251f6f9962026460f55f.jpgec2e4e543dc251f6f9962026460f55f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15660" cy="1073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eastAsia="黑体"/>
          <w:kern w:val="0"/>
          <w:sz w:val="30"/>
          <w:szCs w:val="30"/>
        </w:rPr>
      </w:pPr>
    </w:p>
    <w:p>
      <w:pPr>
        <w:pStyle w:val="2"/>
        <w:rPr>
          <w:rFonts w:eastAsia="黑体"/>
          <w:kern w:val="0"/>
          <w:sz w:val="30"/>
          <w:szCs w:val="30"/>
        </w:rPr>
      </w:pPr>
    </w:p>
    <w:p>
      <w:pPr>
        <w:pStyle w:val="2"/>
        <w:rPr>
          <w:rFonts w:eastAsia="黑体"/>
          <w:kern w:val="0"/>
          <w:sz w:val="30"/>
          <w:szCs w:val="30"/>
        </w:rPr>
      </w:pPr>
    </w:p>
    <w:p>
      <w:pPr>
        <w:pStyle w:val="2"/>
        <w:rPr>
          <w:rFonts w:eastAsia="黑体"/>
          <w:kern w:val="0"/>
          <w:sz w:val="30"/>
          <w:szCs w:val="30"/>
        </w:rPr>
      </w:pPr>
    </w:p>
    <w:p>
      <w:pPr>
        <w:spacing w:line="360" w:lineRule="auto"/>
        <w:jc w:val="center"/>
        <w:rPr>
          <w:rFonts w:hint="eastAsia" w:eastAsia="方正小标宋简体"/>
          <w:w w:val="150"/>
          <w:sz w:val="72"/>
          <w:szCs w:val="72"/>
          <w:lang w:val="en-US" w:eastAsia="zh-CN"/>
        </w:rPr>
      </w:pPr>
      <w:r>
        <w:rPr>
          <w:rFonts w:hint="eastAsia" w:eastAsia="方正小标宋简体"/>
          <w:w w:val="150"/>
          <w:sz w:val="72"/>
          <w:szCs w:val="72"/>
          <w:lang w:val="en-US" w:eastAsia="zh-CN"/>
        </w:rPr>
        <w:t>2022年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jc w:val="center"/>
        <w:textAlignment w:val="auto"/>
        <w:rPr>
          <w:rFonts w:eastAsia="方正小标宋简体"/>
          <w:w w:val="150"/>
          <w:sz w:val="72"/>
          <w:szCs w:val="72"/>
        </w:rPr>
      </w:pPr>
      <w:r>
        <w:rPr>
          <w:rFonts w:hint="eastAsia" w:eastAsia="方正小标宋简体"/>
          <w:w w:val="150"/>
          <w:sz w:val="72"/>
          <w:szCs w:val="72"/>
          <w:lang w:val="en-US" w:eastAsia="zh-CN"/>
        </w:rPr>
        <w:t>柳州市</w:t>
      </w:r>
      <w:r>
        <w:rPr>
          <w:rFonts w:eastAsia="方正小标宋简体"/>
          <w:w w:val="150"/>
          <w:sz w:val="72"/>
          <w:szCs w:val="72"/>
        </w:rPr>
        <w:t>水资源公报</w:t>
      </w:r>
    </w:p>
    <w:p>
      <w:pPr>
        <w:pStyle w:val="12"/>
        <w:pBdr>
          <w:bottom w:val="none" w:color="auto" w:sz="0" w:space="0"/>
        </w:pBdr>
        <w:jc w:val="center"/>
        <w:rPr>
          <w:rFonts w:ascii="方正小标宋简体" w:eastAsia="方正小标宋简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LIUZHOU  WATER  RESOURCES  BULLETIN</w:t>
      </w:r>
    </w:p>
    <w:p>
      <w:pPr>
        <w:pStyle w:val="2"/>
        <w:ind w:left="0" w:leftChars="0" w:firstLine="0" w:firstLineChars="0"/>
      </w:pPr>
    </w:p>
    <w:p>
      <w:pPr>
        <w:spacing w:line="360" w:lineRule="auto"/>
        <w:ind w:firstLine="425"/>
        <w:jc w:val="center"/>
        <w:rPr>
          <w:b/>
          <w:sz w:val="48"/>
          <w:szCs w:val="48"/>
        </w:rPr>
      </w:pPr>
    </w:p>
    <w:p>
      <w:pPr>
        <w:spacing w:line="360" w:lineRule="auto"/>
        <w:rPr>
          <w:b/>
          <w:sz w:val="48"/>
          <w:szCs w:val="48"/>
        </w:rPr>
      </w:pPr>
    </w:p>
    <w:p>
      <w:pPr>
        <w:spacing w:line="360" w:lineRule="auto"/>
        <w:rPr>
          <w:rFonts w:hint="eastAsia" w:eastAsia="宋体"/>
          <w:b/>
          <w:sz w:val="48"/>
          <w:szCs w:val="48"/>
          <w:lang w:eastAsia="zh-CN"/>
        </w:rPr>
      </w:pPr>
    </w:p>
    <w:p>
      <w:pPr>
        <w:spacing w:line="360" w:lineRule="auto"/>
        <w:rPr>
          <w:b/>
          <w:sz w:val="48"/>
          <w:szCs w:val="48"/>
        </w:rPr>
      </w:pPr>
    </w:p>
    <w:p>
      <w:pPr>
        <w:spacing w:line="360" w:lineRule="auto"/>
        <w:rPr>
          <w:b/>
          <w:sz w:val="48"/>
          <w:szCs w:val="48"/>
        </w:rPr>
      </w:pPr>
    </w:p>
    <w:p>
      <w:pPr>
        <w:spacing w:line="360" w:lineRule="auto"/>
        <w:rPr>
          <w:b/>
          <w:sz w:val="48"/>
          <w:szCs w:val="48"/>
        </w:rPr>
      </w:pPr>
    </w:p>
    <w:p>
      <w:pPr>
        <w:spacing w:line="360" w:lineRule="auto"/>
        <w:rPr>
          <w:bCs/>
          <w:sz w:val="48"/>
          <w:szCs w:val="4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3211" w:firstLineChars="800"/>
        <w:jc w:val="both"/>
        <w:textAlignment w:val="auto"/>
        <w:rPr>
          <w:rFonts w:hint="eastAsia" w:ascii="方正小标宋简体" w:hAnsi="方正小标宋简体" w:eastAsia="方正小标宋简体" w:cs="方正小标宋简体"/>
          <w:b/>
          <w:bCs w:val="0"/>
          <w:spacing w:val="2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360" w:lineRule="auto"/>
        <w:ind w:firstLine="3091" w:firstLineChars="700"/>
        <w:jc w:val="both"/>
        <w:textAlignment w:val="auto"/>
        <w:rPr>
          <w:rFonts w:hint="eastAsia" w:ascii="方正小标宋简体" w:hAnsi="方正小标宋简体" w:eastAsia="方正小标宋简体" w:cs="方正小标宋简体"/>
          <w:b/>
          <w:bCs w:val="0"/>
          <w:spacing w:val="20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360" w:lineRule="auto"/>
        <w:ind w:firstLine="2890" w:firstLineChars="600"/>
        <w:jc w:val="both"/>
        <w:textAlignment w:val="auto"/>
        <w:rPr>
          <w:rFonts w:hint="eastAsia" w:ascii="方正小标宋简体" w:hAnsi="方正小标宋简体" w:eastAsia="方正小标宋简体" w:cs="方正小标宋简体"/>
          <w:b/>
          <w:bCs w:val="0"/>
          <w:color w:val="auto"/>
          <w:spacing w:val="2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 w:val="0"/>
          <w:color w:val="auto"/>
          <w:spacing w:val="20"/>
          <w:sz w:val="44"/>
          <w:szCs w:val="44"/>
          <w:lang w:val="en-US" w:eastAsia="zh-CN"/>
        </w:rPr>
        <w:t>柳州市</w:t>
      </w:r>
      <w:r>
        <w:rPr>
          <w:rFonts w:hint="eastAsia" w:ascii="方正小标宋简体" w:hAnsi="方正小标宋简体" w:eastAsia="方正小标宋简体" w:cs="方正小标宋简体"/>
          <w:b/>
          <w:bCs w:val="0"/>
          <w:color w:val="auto"/>
          <w:spacing w:val="20"/>
          <w:sz w:val="44"/>
          <w:szCs w:val="44"/>
        </w:rPr>
        <w:t>水利</w:t>
      </w:r>
      <w:r>
        <w:rPr>
          <w:rFonts w:hint="eastAsia" w:ascii="方正小标宋简体" w:hAnsi="方正小标宋简体" w:eastAsia="方正小标宋简体" w:cs="方正小标宋简体"/>
          <w:b/>
          <w:bCs w:val="0"/>
          <w:color w:val="auto"/>
          <w:spacing w:val="20"/>
          <w:sz w:val="44"/>
          <w:szCs w:val="44"/>
          <w:lang w:val="en-US" w:eastAsia="zh-CN"/>
        </w:rPr>
        <w:t>局</w:t>
      </w:r>
    </w:p>
    <w:p>
      <w:pPr>
        <w:spacing w:line="360" w:lineRule="auto"/>
        <w:jc w:val="center"/>
        <w:rPr>
          <w:rFonts w:eastAsia="楷体"/>
          <w:bCs/>
          <w:spacing w:val="20"/>
          <w:sz w:val="36"/>
          <w:szCs w:val="36"/>
        </w:rPr>
        <w:sectPr>
          <w:headerReference r:id="rId4" w:type="first"/>
          <w:headerReference r:id="rId3" w:type="default"/>
          <w:footerReference r:id="rId5" w:type="default"/>
          <w:footerReference r:id="rId6" w:type="even"/>
          <w:pgSz w:w="11906" w:h="16838"/>
          <w:pgMar w:top="1361" w:right="1134" w:bottom="1134" w:left="1701" w:header="567" w:footer="1134" w:gutter="0"/>
          <w:pgNumType w:fmt="numberInDash" w:start="1"/>
          <w:cols w:space="720" w:num="1"/>
          <w:titlePg/>
          <w:docGrid w:type="lines" w:linePitch="312" w:charSpace="0"/>
        </w:sectPr>
      </w:pPr>
    </w:p>
    <w:p>
      <w:pPr>
        <w:widowControl/>
        <w:jc w:val="left"/>
        <w:rPr>
          <w:rFonts w:hint="eastAsia" w:eastAsia="黑体"/>
          <w:kern w:val="0"/>
          <w:sz w:val="30"/>
          <w:szCs w:val="30"/>
        </w:rPr>
      </w:pPr>
    </w:p>
    <w:p>
      <w:pPr>
        <w:widowControl/>
        <w:jc w:val="left"/>
        <w:rPr>
          <w:rFonts w:hint="eastAsia" w:eastAsia="黑体"/>
          <w:kern w:val="0"/>
          <w:sz w:val="30"/>
          <w:szCs w:val="30"/>
        </w:rPr>
      </w:pPr>
      <w:r>
        <w:rPr>
          <w:rFonts w:hint="eastAsia" w:eastAsia="黑体"/>
          <w:kern w:val="0"/>
          <w:sz w:val="30"/>
          <w:szCs w:val="30"/>
        </w:rPr>
        <w:t>柳州市水资源公报202</w:t>
      </w:r>
      <w:r>
        <w:rPr>
          <w:rFonts w:hint="eastAsia" w:eastAsia="黑体"/>
          <w:kern w:val="0"/>
          <w:sz w:val="30"/>
          <w:szCs w:val="30"/>
          <w:lang w:val="en-US" w:eastAsia="zh-CN"/>
        </w:rPr>
        <w:t>2</w:t>
      </w:r>
      <w:r>
        <w:rPr>
          <w:rFonts w:hint="eastAsia" w:eastAsia="黑体"/>
          <w:kern w:val="0"/>
          <w:sz w:val="30"/>
          <w:szCs w:val="30"/>
        </w:rPr>
        <w:t>（总第2</w:t>
      </w:r>
      <w:r>
        <w:rPr>
          <w:rFonts w:hint="eastAsia" w:eastAsia="黑体"/>
          <w:kern w:val="0"/>
          <w:sz w:val="30"/>
          <w:szCs w:val="30"/>
          <w:lang w:val="en-US" w:eastAsia="zh-CN"/>
        </w:rPr>
        <w:t>3</w:t>
      </w:r>
      <w:r>
        <w:rPr>
          <w:rFonts w:hint="eastAsia" w:eastAsia="黑体"/>
          <w:kern w:val="0"/>
          <w:sz w:val="30"/>
          <w:szCs w:val="30"/>
        </w:rPr>
        <w:t>期）</w:t>
      </w:r>
    </w:p>
    <w:p>
      <w:pPr>
        <w:widowControl/>
        <w:jc w:val="left"/>
        <w:rPr>
          <w:rFonts w:hint="eastAsia" w:eastAsia="黑体"/>
          <w:kern w:val="0"/>
          <w:sz w:val="30"/>
          <w:szCs w:val="30"/>
        </w:rPr>
      </w:pPr>
    </w:p>
    <w:p>
      <w:pPr>
        <w:widowControl/>
        <w:jc w:val="left"/>
        <w:rPr>
          <w:rFonts w:hint="eastAsia" w:eastAsia="黑体"/>
          <w:kern w:val="0"/>
          <w:sz w:val="30"/>
          <w:szCs w:val="30"/>
        </w:rPr>
      </w:pPr>
      <w:r>
        <w:rPr>
          <w:rFonts w:hint="eastAsia" w:eastAsia="黑体"/>
          <w:kern w:val="0"/>
          <w:sz w:val="30"/>
          <w:szCs w:val="30"/>
        </w:rPr>
        <w:t>《柳州市水资源公报》编辑委员会</w:t>
      </w:r>
    </w:p>
    <w:p>
      <w:pPr>
        <w:widowControl/>
        <w:jc w:val="left"/>
        <w:rPr>
          <w:rFonts w:hint="eastAsia" w:eastAsia="黑体"/>
          <w:kern w:val="0"/>
          <w:sz w:val="30"/>
          <w:szCs w:val="30"/>
        </w:rPr>
      </w:pPr>
      <w:r>
        <w:rPr>
          <w:rFonts w:hint="eastAsia" w:eastAsia="黑体"/>
          <w:kern w:val="0"/>
          <w:sz w:val="30"/>
          <w:szCs w:val="30"/>
        </w:rPr>
        <w:t xml:space="preserve">主  任：左  崖 </w:t>
      </w:r>
    </w:p>
    <w:p>
      <w:pPr>
        <w:widowControl/>
        <w:jc w:val="left"/>
        <w:rPr>
          <w:rFonts w:hint="eastAsia" w:eastAsia="黑体"/>
          <w:kern w:val="0"/>
          <w:sz w:val="30"/>
          <w:szCs w:val="30"/>
        </w:rPr>
      </w:pPr>
      <w:r>
        <w:rPr>
          <w:rFonts w:hint="eastAsia" w:eastAsia="黑体"/>
          <w:kern w:val="0"/>
          <w:sz w:val="30"/>
          <w:szCs w:val="30"/>
        </w:rPr>
        <w:t>副主任：马朝晖   吕  哲</w:t>
      </w:r>
    </w:p>
    <w:p>
      <w:pPr>
        <w:widowControl/>
        <w:jc w:val="left"/>
        <w:rPr>
          <w:rFonts w:hint="eastAsia" w:eastAsia="黑体"/>
          <w:kern w:val="0"/>
          <w:sz w:val="30"/>
          <w:szCs w:val="30"/>
        </w:rPr>
      </w:pPr>
      <w:r>
        <w:rPr>
          <w:rFonts w:hint="eastAsia" w:eastAsia="黑体"/>
          <w:kern w:val="0"/>
          <w:sz w:val="30"/>
          <w:szCs w:val="30"/>
        </w:rPr>
        <w:t>编  委：曾四光   兰  雯   刘  杨   黄  亮</w:t>
      </w:r>
    </w:p>
    <w:p>
      <w:pPr>
        <w:widowControl/>
        <w:jc w:val="left"/>
        <w:rPr>
          <w:rFonts w:hint="eastAsia" w:eastAsia="黑体"/>
          <w:kern w:val="0"/>
          <w:sz w:val="30"/>
          <w:szCs w:val="30"/>
        </w:rPr>
      </w:pPr>
      <w:r>
        <w:rPr>
          <w:rFonts w:hint="eastAsia" w:eastAsia="黑体"/>
          <w:kern w:val="0"/>
          <w:sz w:val="30"/>
          <w:szCs w:val="30"/>
        </w:rPr>
        <w:t>《柳州市水资源公报》编辑部</w:t>
      </w:r>
    </w:p>
    <w:p>
      <w:pPr>
        <w:widowControl/>
        <w:jc w:val="left"/>
        <w:rPr>
          <w:rFonts w:hint="eastAsia" w:eastAsia="黑体"/>
          <w:kern w:val="0"/>
          <w:sz w:val="30"/>
          <w:szCs w:val="30"/>
        </w:rPr>
      </w:pPr>
      <w:r>
        <w:rPr>
          <w:rFonts w:hint="eastAsia" w:eastAsia="黑体"/>
          <w:kern w:val="0"/>
          <w:sz w:val="30"/>
          <w:szCs w:val="30"/>
        </w:rPr>
        <w:t xml:space="preserve">主    编： 兰  雯   梁贵猛  </w:t>
      </w:r>
    </w:p>
    <w:p>
      <w:pPr>
        <w:widowControl/>
        <w:jc w:val="left"/>
        <w:rPr>
          <w:rFonts w:hint="eastAsia" w:eastAsia="黑体"/>
          <w:kern w:val="0"/>
          <w:sz w:val="30"/>
          <w:szCs w:val="30"/>
        </w:rPr>
      </w:pPr>
      <w:r>
        <w:rPr>
          <w:rFonts w:hint="eastAsia" w:eastAsia="黑体"/>
          <w:kern w:val="0"/>
          <w:sz w:val="30"/>
          <w:szCs w:val="30"/>
        </w:rPr>
        <w:t>编辑人员： 白勋山   罗淑玲   曾兴建   李 琳</w:t>
      </w:r>
    </w:p>
    <w:p>
      <w:pPr>
        <w:widowControl/>
        <w:ind w:firstLine="1500" w:firstLineChars="500"/>
        <w:jc w:val="left"/>
        <w:rPr>
          <w:rFonts w:hint="eastAsia" w:eastAsia="黑体"/>
          <w:kern w:val="0"/>
          <w:sz w:val="30"/>
          <w:szCs w:val="30"/>
          <w:lang w:val="en-US" w:eastAsia="zh-CN"/>
        </w:rPr>
      </w:pPr>
      <w:r>
        <w:rPr>
          <w:rFonts w:hint="eastAsia" w:eastAsia="黑体"/>
          <w:kern w:val="0"/>
          <w:sz w:val="30"/>
          <w:szCs w:val="30"/>
        </w:rPr>
        <w:t xml:space="preserve"> 张恒嘉   彭贵明   </w:t>
      </w:r>
      <w:r>
        <w:rPr>
          <w:rFonts w:hint="eastAsia" w:eastAsia="黑体"/>
          <w:kern w:val="0"/>
          <w:sz w:val="30"/>
          <w:szCs w:val="30"/>
          <w:lang w:val="en-US" w:eastAsia="zh-CN"/>
        </w:rPr>
        <w:t>宾  云</w:t>
      </w:r>
    </w:p>
    <w:p>
      <w:pPr>
        <w:widowControl/>
        <w:jc w:val="left"/>
        <w:rPr>
          <w:rFonts w:hint="eastAsia" w:eastAsia="黑体"/>
          <w:kern w:val="0"/>
          <w:sz w:val="30"/>
          <w:szCs w:val="30"/>
        </w:rPr>
      </w:pPr>
      <w:r>
        <w:rPr>
          <w:rFonts w:hint="eastAsia" w:eastAsia="黑体"/>
          <w:kern w:val="0"/>
          <w:sz w:val="30"/>
          <w:szCs w:val="30"/>
        </w:rPr>
        <w:t>资料来源：柳州市202</w:t>
      </w:r>
      <w:r>
        <w:rPr>
          <w:rFonts w:hint="eastAsia" w:eastAsia="黑体"/>
          <w:kern w:val="0"/>
          <w:sz w:val="30"/>
          <w:szCs w:val="30"/>
          <w:lang w:val="en-US" w:eastAsia="zh-CN"/>
        </w:rPr>
        <w:t>2</w:t>
      </w:r>
      <w:r>
        <w:rPr>
          <w:rFonts w:hint="eastAsia" w:eastAsia="黑体"/>
          <w:kern w:val="0"/>
          <w:sz w:val="30"/>
          <w:szCs w:val="30"/>
        </w:rPr>
        <w:t>年度水利统计和水文部门测验整编成果</w:t>
      </w:r>
    </w:p>
    <w:bookmarkEnd w:id="0"/>
    <w:p>
      <w:pPr>
        <w:pStyle w:val="2"/>
        <w:rPr>
          <w:rFonts w:hint="eastAsia"/>
          <w:lang w:val="en-US" w:eastAsia="zh-CN"/>
        </w:rPr>
        <w:sectPr>
          <w:headerReference r:id="rId7" w:type="default"/>
          <w:footerReference r:id="rId8" w:type="default"/>
          <w:footerReference r:id="rId9" w:type="even"/>
          <w:pgSz w:w="11906" w:h="16838"/>
          <w:pgMar w:top="1418" w:right="1418" w:bottom="1418" w:left="1446" w:header="851" w:footer="992" w:gutter="0"/>
          <w:pgNumType w:fmt="numberInDash" w:start="1"/>
          <w:cols w:space="425" w:num="1"/>
          <w:docGrid w:type="lines" w:linePitch="312" w:charSpace="0"/>
        </w:sectPr>
      </w:pPr>
    </w:p>
    <w:p>
      <w:pPr>
        <w:widowControl/>
        <w:jc w:val="left"/>
        <w:rPr>
          <w:rFonts w:ascii="Times New Roman" w:hAnsi="Times New Roman" w:eastAsia="方正小标宋简体"/>
          <w:kern w:val="0"/>
          <w:sz w:val="96"/>
          <w:szCs w:val="96"/>
        </w:rPr>
      </w:pPr>
      <w:r>
        <w:rPr>
          <w:rFonts w:ascii="Times New Roman" w:hAnsi="Times New Roman"/>
          <w:sz w:val="9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2400935</wp:posOffset>
                </wp:positionH>
                <wp:positionV relativeFrom="paragraph">
                  <wp:posOffset>97155</wp:posOffset>
                </wp:positionV>
                <wp:extent cx="970280" cy="47625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28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hint="eastAsia" w:ascii="方正小标宋简体" w:hAnsi="方正小标宋简体" w:eastAsia="方正小标宋简体" w:cs="方正小标宋简体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sz w:val="48"/>
                                <w:szCs w:val="48"/>
                              </w:rPr>
                              <w:t>目 录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9.05pt;margin-top:7.65pt;height:37.5pt;width:76.4pt;z-index:251669504;mso-width-relative:page;mso-height-relative:page;" filled="f" stroked="f" coordsize="21600,21600" o:gfxdata="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nIQ6C1wAAAAkBAAAPAAAAAAAAAAEAIAAAACIAAABkcnMvZG93bnJl&#10;di54bWxQSwECFAAUAAAACACHTuJAg1do08UBAACB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atLeast"/>
                        <w:rPr>
                          <w:rFonts w:hint="eastAsia" w:ascii="方正小标宋简体" w:hAnsi="方正小标宋简体" w:eastAsia="方正小标宋简体" w:cs="方正小标宋简体"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sz w:val="48"/>
                          <w:szCs w:val="48"/>
                        </w:rPr>
                        <w:t>目 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9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2410460</wp:posOffset>
                </wp:positionH>
                <wp:positionV relativeFrom="paragraph">
                  <wp:posOffset>498475</wp:posOffset>
                </wp:positionV>
                <wp:extent cx="970280" cy="42608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28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hint="eastAsia" w:ascii="方正小标宋简体" w:hAnsi="方正小标宋简体" w:eastAsia="方正小标宋简体" w:cs="方正小标宋简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sz w:val="30"/>
                                <w:szCs w:val="30"/>
                              </w:rPr>
                              <w:t>Contents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9.8pt;margin-top:39.25pt;height:33.55pt;width:76.4pt;z-index:251670528;mso-width-relative:page;mso-height-relative:page;" filled="f" stroked="f" coordsize="21600,21600" o:gfxdata="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HGZIVLZAAAACgEAAA8AAAAAAAAAAQAgAAAAIgAAAGRycy9kb3du&#10;cmV2LnhtbFBLAQIUABQAAAAIAIdO4kAtxTLtxQEAAIEDAAAOAAAAAAAAAAEAIAAAACg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adjustRightInd w:val="0"/>
                        <w:snapToGrid w:val="0"/>
                        <w:spacing w:line="240" w:lineRule="atLeast"/>
                        <w:rPr>
                          <w:rFonts w:hint="eastAsia" w:ascii="方正小标宋简体" w:hAnsi="方正小标宋简体" w:eastAsia="方正小标宋简体" w:cs="方正小标宋简体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sz w:val="30"/>
                          <w:szCs w:val="30"/>
                        </w:rPr>
                        <w:t>Contents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/>
          <w:color w:val="95B3D7" w:themeColor="accent1" w:themeTint="99"/>
          <w:kern w:val="0"/>
          <w:sz w:val="30"/>
          <w:szCs w:val="30"/>
          <w:lang w:val="en-US" w:eastAsia="zh-CN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  <w:t xml:space="preserve">                   </w:t>
      </w:r>
      <w:r>
        <w:rPr>
          <w:rFonts w:ascii="Times New Roman" w:hAnsi="Times New Roman" w:eastAsia="方正小标宋简体"/>
          <w:kern w:val="0"/>
          <w:sz w:val="96"/>
          <w:szCs w:val="96"/>
        </w:rPr>
        <w:t xml:space="preserve">【  </w:t>
      </w:r>
      <w:r>
        <w:rPr>
          <w:rFonts w:hint="eastAsia" w:eastAsia="方正小标宋简体"/>
          <w:kern w:val="0"/>
          <w:sz w:val="96"/>
          <w:szCs w:val="96"/>
          <w:lang w:val="en-US" w:eastAsia="zh-CN"/>
        </w:rPr>
        <w:t xml:space="preserve"> </w:t>
      </w:r>
      <w:r>
        <w:rPr>
          <w:rFonts w:ascii="Times New Roman" w:hAnsi="Times New Roman" w:eastAsia="方正小标宋简体"/>
          <w:kern w:val="0"/>
          <w:sz w:val="96"/>
          <w:szCs w:val="96"/>
        </w:rPr>
        <w:t>】</w:t>
      </w:r>
    </w:p>
    <w:p>
      <w:pPr>
        <w:pStyle w:val="13"/>
        <w:keepNext w:val="0"/>
        <w:keepLines w:val="0"/>
        <w:pageBreakBefore w:val="0"/>
        <w:tabs>
          <w:tab w:val="right" w:leader="dot" w:pos="90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ascii="Times New Roman" w:hAnsi="Times New Roman"/>
          <w:sz w:val="32"/>
        </w:rPr>
      </w:pPr>
    </w:p>
    <w:p>
      <w:pPr>
        <w:pStyle w:val="13"/>
        <w:keepNext w:val="0"/>
        <w:keepLines w:val="0"/>
        <w:pageBreakBefore w:val="0"/>
        <w:tabs>
          <w:tab w:val="right" w:leader="dot" w:pos="90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ascii="Times New Roman" w:hAnsi="Times New Roman"/>
          <w:sz w:val="32"/>
        </w:rPr>
      </w:pPr>
    </w:p>
    <w:p>
      <w:pPr>
        <w:pStyle w:val="13"/>
        <w:keepNext w:val="0"/>
        <w:keepLines w:val="0"/>
        <w:pageBreakBefore w:val="0"/>
        <w:tabs>
          <w:tab w:val="right" w:leader="dot" w:pos="90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ascii="Times New Roman" w:hAnsi="Times New Roman"/>
          <w:b w:val="0"/>
          <w:bCs w:val="0"/>
          <w:caps w:val="0"/>
          <w:sz w:val="36"/>
          <w:szCs w:val="22"/>
        </w:rPr>
      </w:pPr>
      <w:r>
        <w:rPr>
          <w:rFonts w:hint="eastAsia" w:ascii="Times New Roman" w:hAnsi="Times New Roman"/>
          <w:sz w:val="32"/>
          <w:lang w:eastAsia="zh-CN"/>
        </w:rPr>
        <w:t>一、</w:t>
      </w:r>
      <w:r>
        <w:rPr>
          <w:rFonts w:ascii="Times New Roman" w:hAnsi="Times New Roman"/>
          <w:sz w:val="32"/>
        </w:rPr>
        <w:fldChar w:fldCharType="begin"/>
      </w:r>
      <w:r>
        <w:rPr>
          <w:rFonts w:ascii="Times New Roman" w:hAnsi="Times New Roman"/>
          <w:sz w:val="32"/>
        </w:rPr>
        <w:instrText xml:space="preserve"> TOC \o "1-3" \h \z \u </w:instrText>
      </w:r>
      <w:r>
        <w:rPr>
          <w:rFonts w:ascii="Times New Roman" w:hAnsi="Times New Roman"/>
          <w:sz w:val="32"/>
        </w:rPr>
        <w:fldChar w:fldCharType="separate"/>
      </w:r>
      <w:r>
        <w:rPr>
          <w:rFonts w:ascii="Times New Roman" w:hAnsi="Times New Roman"/>
          <w:sz w:val="32"/>
        </w:rPr>
        <w:fldChar w:fldCharType="begin"/>
      </w:r>
      <w:r>
        <w:rPr>
          <w:rStyle w:val="20"/>
          <w:rFonts w:ascii="Times New Roman" w:hAnsi="Times New Roman"/>
          <w:sz w:val="32"/>
        </w:rPr>
        <w:instrText xml:space="preserve"> </w:instrText>
      </w:r>
      <w:r>
        <w:rPr>
          <w:rFonts w:ascii="Times New Roman" w:hAnsi="Times New Roman"/>
          <w:sz w:val="32"/>
        </w:rPr>
        <w:instrText xml:space="preserve">HYPERLINK \l "_Toc521312361"</w:instrText>
      </w:r>
      <w:r>
        <w:rPr>
          <w:rStyle w:val="20"/>
          <w:rFonts w:ascii="Times New Roman" w:hAnsi="Times New Roman"/>
          <w:sz w:val="32"/>
        </w:rPr>
        <w:instrText xml:space="preserve"> </w:instrText>
      </w:r>
      <w:r>
        <w:rPr>
          <w:rFonts w:ascii="Times New Roman" w:hAnsi="Times New Roman"/>
          <w:sz w:val="32"/>
        </w:rPr>
        <w:fldChar w:fldCharType="separate"/>
      </w:r>
      <w:r>
        <w:rPr>
          <w:rFonts w:hint="eastAsia" w:ascii="Times New Roman" w:hAnsi="Times New Roman"/>
          <w:sz w:val="32"/>
          <w:lang w:eastAsia="zh-CN"/>
        </w:rPr>
        <w:t>综</w:t>
      </w:r>
      <w:r>
        <w:rPr>
          <w:rStyle w:val="20"/>
          <w:rFonts w:ascii="Times New Roman" w:hAnsi="Times New Roman"/>
          <w:sz w:val="32"/>
        </w:rPr>
        <w:t>述</w:t>
      </w:r>
      <w:r>
        <w:rPr>
          <w:rFonts w:ascii="Times New Roman" w:hAnsi="Times New Roman"/>
          <w:sz w:val="32"/>
        </w:rPr>
        <w:tab/>
      </w:r>
      <w:r>
        <w:rPr>
          <w:rFonts w:hint="eastAsia" w:ascii="Times New Roman" w:hAnsi="Times New Roman"/>
          <w:sz w:val="32"/>
          <w:lang w:val="en-US" w:eastAsia="zh-CN"/>
        </w:rPr>
        <w:t>1</w:t>
      </w:r>
      <w:r>
        <w:rPr>
          <w:rFonts w:ascii="Times New Roman" w:hAnsi="Times New Roman"/>
          <w:sz w:val="32"/>
        </w:rPr>
        <w:fldChar w:fldCharType="end"/>
      </w:r>
    </w:p>
    <w:p>
      <w:pPr>
        <w:pStyle w:val="13"/>
        <w:keepNext w:val="0"/>
        <w:keepLines w:val="0"/>
        <w:pageBreakBefore w:val="0"/>
        <w:tabs>
          <w:tab w:val="right" w:leader="dot" w:pos="90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ascii="Times New Roman" w:hAnsi="Times New Roman"/>
          <w:b w:val="0"/>
          <w:bCs w:val="0"/>
          <w:caps w:val="0"/>
          <w:sz w:val="36"/>
          <w:szCs w:val="22"/>
        </w:rPr>
      </w:pPr>
      <w:r>
        <w:rPr>
          <w:rFonts w:ascii="Times New Roman" w:hAnsi="Times New Roman"/>
          <w:sz w:val="32"/>
        </w:rPr>
        <w:fldChar w:fldCharType="begin"/>
      </w:r>
      <w:r>
        <w:rPr>
          <w:rStyle w:val="20"/>
          <w:rFonts w:ascii="Times New Roman" w:hAnsi="Times New Roman"/>
          <w:sz w:val="32"/>
        </w:rPr>
        <w:instrText xml:space="preserve"> </w:instrText>
      </w:r>
      <w:r>
        <w:rPr>
          <w:rFonts w:ascii="Times New Roman" w:hAnsi="Times New Roman"/>
          <w:sz w:val="32"/>
        </w:rPr>
        <w:instrText xml:space="preserve">HYPERLINK \l "_Toc521312362"</w:instrText>
      </w:r>
      <w:r>
        <w:rPr>
          <w:rStyle w:val="20"/>
          <w:rFonts w:ascii="Times New Roman" w:hAnsi="Times New Roman"/>
          <w:sz w:val="32"/>
        </w:rPr>
        <w:instrText xml:space="preserve"> </w:instrText>
      </w:r>
      <w:r>
        <w:rPr>
          <w:rFonts w:ascii="Times New Roman" w:hAnsi="Times New Roman"/>
          <w:sz w:val="32"/>
        </w:rPr>
        <w:fldChar w:fldCharType="separate"/>
      </w:r>
      <w:r>
        <w:rPr>
          <w:rStyle w:val="20"/>
          <w:rFonts w:hint="eastAsia" w:ascii="Times New Roman" w:hAnsi="Times New Roman"/>
          <w:sz w:val="32"/>
          <w:lang w:eastAsia="zh-CN"/>
        </w:rPr>
        <w:t>二</w:t>
      </w:r>
      <w:r>
        <w:rPr>
          <w:rStyle w:val="20"/>
          <w:rFonts w:ascii="Times New Roman" w:hAnsi="Times New Roman"/>
          <w:sz w:val="32"/>
        </w:rPr>
        <w:t>、水资源量</w:t>
      </w:r>
      <w:r>
        <w:rPr>
          <w:rFonts w:ascii="Times New Roman" w:hAnsi="Times New Roman"/>
          <w:sz w:val="32"/>
        </w:rPr>
        <w:tab/>
      </w:r>
      <w:r>
        <w:rPr>
          <w:rFonts w:hint="eastAsia" w:ascii="Times New Roman" w:hAnsi="Times New Roman"/>
          <w:sz w:val="32"/>
          <w:lang w:val="en-US" w:eastAsia="zh-CN"/>
        </w:rPr>
        <w:t>2</w:t>
      </w:r>
      <w:r>
        <w:rPr>
          <w:rFonts w:ascii="Times New Roman" w:hAnsi="Times New Roman"/>
          <w:sz w:val="32"/>
        </w:rPr>
        <w:fldChar w:fldCharType="end"/>
      </w:r>
    </w:p>
    <w:p>
      <w:pPr>
        <w:pStyle w:val="13"/>
        <w:keepNext w:val="0"/>
        <w:keepLines w:val="0"/>
        <w:pageBreakBefore w:val="0"/>
        <w:tabs>
          <w:tab w:val="right" w:leader="dot" w:pos="90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Times New Roman" w:hAnsi="Times New Roman" w:eastAsia="宋体"/>
          <w:b w:val="0"/>
          <w:bCs w:val="0"/>
          <w:caps w:val="0"/>
          <w:sz w:val="36"/>
          <w:szCs w:val="22"/>
          <w:lang w:val="en-US" w:eastAsia="zh-CN"/>
        </w:rPr>
      </w:pPr>
      <w:r>
        <w:rPr>
          <w:rFonts w:ascii="Times New Roman" w:hAnsi="Times New Roman"/>
          <w:sz w:val="32"/>
        </w:rPr>
        <w:fldChar w:fldCharType="begin"/>
      </w:r>
      <w:r>
        <w:rPr>
          <w:rStyle w:val="20"/>
          <w:rFonts w:ascii="Times New Roman" w:hAnsi="Times New Roman"/>
          <w:sz w:val="32"/>
        </w:rPr>
        <w:instrText xml:space="preserve"> </w:instrText>
      </w:r>
      <w:r>
        <w:rPr>
          <w:rFonts w:ascii="Times New Roman" w:hAnsi="Times New Roman"/>
          <w:sz w:val="32"/>
        </w:rPr>
        <w:instrText xml:space="preserve">HYPERLINK \l "_Toc521312363"</w:instrText>
      </w:r>
      <w:r>
        <w:rPr>
          <w:rStyle w:val="20"/>
          <w:rFonts w:ascii="Times New Roman" w:hAnsi="Times New Roman"/>
          <w:sz w:val="32"/>
        </w:rPr>
        <w:instrText xml:space="preserve"> </w:instrText>
      </w:r>
      <w:r>
        <w:rPr>
          <w:rFonts w:ascii="Times New Roman" w:hAnsi="Times New Roman"/>
          <w:sz w:val="32"/>
        </w:rPr>
        <w:fldChar w:fldCharType="separate"/>
      </w:r>
      <w:r>
        <w:rPr>
          <w:rStyle w:val="20"/>
          <w:rFonts w:hint="eastAsia" w:ascii="Times New Roman" w:hAnsi="Times New Roman"/>
          <w:kern w:val="0"/>
          <w:sz w:val="32"/>
          <w:lang w:eastAsia="zh-CN"/>
        </w:rPr>
        <w:t>三</w:t>
      </w:r>
      <w:r>
        <w:rPr>
          <w:rStyle w:val="20"/>
          <w:rFonts w:ascii="Times New Roman" w:hAnsi="Times New Roman"/>
          <w:kern w:val="0"/>
          <w:sz w:val="32"/>
        </w:rPr>
        <w:t>、蓄水动态</w:t>
      </w:r>
      <w:r>
        <w:rPr>
          <w:rFonts w:ascii="Times New Roman" w:hAnsi="Times New Roman"/>
          <w:sz w:val="32"/>
        </w:rPr>
        <w:tab/>
      </w:r>
      <w:r>
        <w:rPr>
          <w:rFonts w:hint="eastAsia" w:ascii="Times New Roman" w:hAnsi="Times New Roman"/>
          <w:sz w:val="32"/>
          <w:lang w:val="en-US" w:eastAsia="zh-CN"/>
        </w:rPr>
        <w:t>1</w:t>
      </w:r>
      <w:r>
        <w:rPr>
          <w:rFonts w:ascii="Times New Roman" w:hAnsi="Times New Roman"/>
          <w:sz w:val="32"/>
        </w:rPr>
        <w:fldChar w:fldCharType="end"/>
      </w:r>
      <w:r>
        <w:rPr>
          <w:rFonts w:hint="eastAsia" w:ascii="Times New Roman" w:hAnsi="Times New Roman"/>
          <w:sz w:val="32"/>
          <w:lang w:val="en-US" w:eastAsia="zh-CN"/>
        </w:rPr>
        <w:t>3</w:t>
      </w:r>
    </w:p>
    <w:p>
      <w:pPr>
        <w:pStyle w:val="13"/>
        <w:keepNext w:val="0"/>
        <w:keepLines w:val="0"/>
        <w:pageBreakBefore w:val="0"/>
        <w:tabs>
          <w:tab w:val="right" w:leader="dot" w:pos="90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default" w:ascii="Times New Roman" w:hAnsi="Times New Roman" w:eastAsiaTheme="minorEastAsia"/>
          <w:b w:val="0"/>
          <w:bCs w:val="0"/>
          <w:caps w:val="0"/>
          <w:sz w:val="36"/>
          <w:szCs w:val="22"/>
          <w:lang w:val="en-US" w:eastAsia="zh-CN"/>
        </w:rPr>
      </w:pPr>
      <w:r>
        <w:rPr>
          <w:rFonts w:ascii="Times New Roman" w:hAnsi="Times New Roman"/>
          <w:sz w:val="32"/>
        </w:rPr>
        <w:fldChar w:fldCharType="begin"/>
      </w:r>
      <w:r>
        <w:rPr>
          <w:rStyle w:val="20"/>
          <w:rFonts w:ascii="Times New Roman" w:hAnsi="Times New Roman"/>
          <w:sz w:val="32"/>
        </w:rPr>
        <w:instrText xml:space="preserve"> </w:instrText>
      </w:r>
      <w:r>
        <w:rPr>
          <w:rFonts w:ascii="Times New Roman" w:hAnsi="Times New Roman"/>
          <w:sz w:val="32"/>
        </w:rPr>
        <w:instrText xml:space="preserve">HYPERLINK \l "_Toc521312364"</w:instrText>
      </w:r>
      <w:r>
        <w:rPr>
          <w:rStyle w:val="20"/>
          <w:rFonts w:ascii="Times New Roman" w:hAnsi="Times New Roman"/>
          <w:sz w:val="32"/>
        </w:rPr>
        <w:instrText xml:space="preserve"> </w:instrText>
      </w:r>
      <w:r>
        <w:rPr>
          <w:rFonts w:ascii="Times New Roman" w:hAnsi="Times New Roman"/>
          <w:sz w:val="32"/>
        </w:rPr>
        <w:fldChar w:fldCharType="separate"/>
      </w:r>
      <w:r>
        <w:rPr>
          <w:rStyle w:val="20"/>
          <w:rFonts w:hint="eastAsia" w:ascii="Times New Roman" w:hAnsi="Times New Roman"/>
          <w:sz w:val="32"/>
          <w:lang w:eastAsia="zh-CN"/>
        </w:rPr>
        <w:t>四</w:t>
      </w:r>
      <w:r>
        <w:rPr>
          <w:rStyle w:val="20"/>
          <w:rFonts w:ascii="Times New Roman" w:hAnsi="Times New Roman"/>
          <w:sz w:val="32"/>
        </w:rPr>
        <w:t>、</w:t>
      </w:r>
      <w:r>
        <w:rPr>
          <w:rStyle w:val="20"/>
          <w:rFonts w:ascii="Times New Roman" w:hAnsi="Times New Roman"/>
          <w:kern w:val="0"/>
          <w:sz w:val="32"/>
        </w:rPr>
        <w:t>供用水量</w:t>
      </w:r>
      <w:r>
        <w:rPr>
          <w:rFonts w:ascii="Times New Roman" w:hAnsi="Times New Roman"/>
          <w:sz w:val="32"/>
        </w:rPr>
        <w:tab/>
      </w:r>
      <w:r>
        <w:rPr>
          <w:rFonts w:ascii="Times New Roman" w:hAnsi="Times New Roman"/>
          <w:sz w:val="32"/>
        </w:rPr>
        <w:fldChar w:fldCharType="end"/>
      </w:r>
      <w:r>
        <w:rPr>
          <w:rFonts w:hint="eastAsia" w:ascii="Times New Roman" w:hAnsi="Times New Roman"/>
          <w:sz w:val="32"/>
          <w:lang w:val="en-US" w:eastAsia="zh-CN"/>
        </w:rPr>
        <w:t>15</w:t>
      </w:r>
    </w:p>
    <w:p>
      <w:pPr>
        <w:pStyle w:val="13"/>
        <w:keepNext w:val="0"/>
        <w:keepLines w:val="0"/>
        <w:pageBreakBefore w:val="0"/>
        <w:tabs>
          <w:tab w:val="right" w:leader="dot" w:pos="90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Times New Roman" w:hAnsi="Times New Roman" w:eastAsia="宋体"/>
          <w:b w:val="0"/>
          <w:bCs w:val="0"/>
          <w:caps w:val="0"/>
          <w:sz w:val="36"/>
          <w:szCs w:val="22"/>
          <w:lang w:val="en-US" w:eastAsia="zh-CN"/>
        </w:rPr>
      </w:pPr>
      <w:r>
        <w:rPr>
          <w:rFonts w:ascii="Times New Roman" w:hAnsi="Times New Roman"/>
          <w:sz w:val="32"/>
        </w:rPr>
        <w:fldChar w:fldCharType="begin"/>
      </w:r>
      <w:r>
        <w:rPr>
          <w:rStyle w:val="20"/>
          <w:rFonts w:ascii="Times New Roman" w:hAnsi="Times New Roman"/>
          <w:sz w:val="32"/>
        </w:rPr>
        <w:instrText xml:space="preserve"> </w:instrText>
      </w:r>
      <w:r>
        <w:rPr>
          <w:rFonts w:ascii="Times New Roman" w:hAnsi="Times New Roman"/>
          <w:sz w:val="32"/>
        </w:rPr>
        <w:instrText xml:space="preserve">HYPERLINK \l "_Toc521312365"</w:instrText>
      </w:r>
      <w:r>
        <w:rPr>
          <w:rStyle w:val="20"/>
          <w:rFonts w:ascii="Times New Roman" w:hAnsi="Times New Roman"/>
          <w:sz w:val="32"/>
        </w:rPr>
        <w:instrText xml:space="preserve"> </w:instrText>
      </w:r>
      <w:r>
        <w:rPr>
          <w:rFonts w:ascii="Times New Roman" w:hAnsi="Times New Roman"/>
          <w:sz w:val="32"/>
        </w:rPr>
        <w:fldChar w:fldCharType="separate"/>
      </w:r>
      <w:r>
        <w:rPr>
          <w:rStyle w:val="20"/>
          <w:rFonts w:hint="eastAsia" w:ascii="Times New Roman" w:hAnsi="Times New Roman"/>
          <w:sz w:val="32"/>
          <w:lang w:eastAsia="zh-CN"/>
        </w:rPr>
        <w:t>五</w:t>
      </w:r>
      <w:r>
        <w:rPr>
          <w:rStyle w:val="20"/>
          <w:rFonts w:ascii="Times New Roman" w:hAnsi="Times New Roman"/>
          <w:sz w:val="32"/>
        </w:rPr>
        <w:t>、用水指标</w:t>
      </w:r>
      <w:r>
        <w:rPr>
          <w:rFonts w:ascii="Times New Roman" w:hAnsi="Times New Roman"/>
          <w:sz w:val="32"/>
        </w:rPr>
        <w:tab/>
      </w:r>
      <w:r>
        <w:rPr>
          <w:rFonts w:hint="eastAsia" w:ascii="Times New Roman" w:hAnsi="Times New Roman"/>
          <w:sz w:val="32"/>
          <w:lang w:val="en-US" w:eastAsia="zh-CN"/>
        </w:rPr>
        <w:t>19</w:t>
      </w:r>
      <w:r>
        <w:rPr>
          <w:rFonts w:ascii="Times New Roman" w:hAnsi="Times New Roman"/>
          <w:sz w:val="32"/>
        </w:rPr>
        <w:fldChar w:fldCharType="end"/>
      </w:r>
    </w:p>
    <w:p>
      <w:pPr>
        <w:pStyle w:val="13"/>
        <w:keepNext w:val="0"/>
        <w:keepLines w:val="0"/>
        <w:pageBreakBefore w:val="0"/>
        <w:tabs>
          <w:tab w:val="right" w:leader="dot" w:pos="90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Times New Roman" w:hAnsi="Times New Roman" w:eastAsia="宋体"/>
          <w:b w:val="0"/>
          <w:bCs w:val="0"/>
          <w:caps w:val="0"/>
          <w:sz w:val="36"/>
          <w:szCs w:val="22"/>
          <w:lang w:val="en-US" w:eastAsia="zh-CN"/>
        </w:rPr>
      </w:pPr>
      <w:r>
        <w:rPr>
          <w:rFonts w:ascii="Times New Roman" w:hAnsi="Times New Roman"/>
          <w:sz w:val="32"/>
        </w:rPr>
        <w:fldChar w:fldCharType="begin"/>
      </w:r>
      <w:r>
        <w:rPr>
          <w:rStyle w:val="20"/>
          <w:rFonts w:ascii="Times New Roman" w:hAnsi="Times New Roman"/>
          <w:sz w:val="32"/>
        </w:rPr>
        <w:instrText xml:space="preserve"> </w:instrText>
      </w:r>
      <w:r>
        <w:rPr>
          <w:rFonts w:ascii="Times New Roman" w:hAnsi="Times New Roman"/>
          <w:sz w:val="32"/>
        </w:rPr>
        <w:instrText xml:space="preserve">HYPERLINK \l "_Toc521312366"</w:instrText>
      </w:r>
      <w:r>
        <w:rPr>
          <w:rStyle w:val="20"/>
          <w:rFonts w:ascii="Times New Roman" w:hAnsi="Times New Roman"/>
          <w:sz w:val="32"/>
        </w:rPr>
        <w:instrText xml:space="preserve"> </w:instrText>
      </w:r>
      <w:r>
        <w:rPr>
          <w:rFonts w:ascii="Times New Roman" w:hAnsi="Times New Roman"/>
          <w:sz w:val="32"/>
        </w:rPr>
        <w:fldChar w:fldCharType="separate"/>
      </w:r>
      <w:r>
        <w:rPr>
          <w:rStyle w:val="20"/>
          <w:rFonts w:hint="eastAsia" w:ascii="Times New Roman" w:hAnsi="Times New Roman"/>
          <w:sz w:val="32"/>
          <w:lang w:eastAsia="zh-CN"/>
        </w:rPr>
        <w:t>六</w:t>
      </w:r>
      <w:r>
        <w:rPr>
          <w:rStyle w:val="20"/>
          <w:rFonts w:ascii="Times New Roman" w:hAnsi="Times New Roman"/>
          <w:sz w:val="32"/>
        </w:rPr>
        <w:t>、水资源管理</w:t>
      </w:r>
      <w:r>
        <w:rPr>
          <w:rFonts w:ascii="Times New Roman" w:hAnsi="Times New Roman"/>
          <w:sz w:val="32"/>
        </w:rPr>
        <w:tab/>
      </w:r>
      <w:r>
        <w:rPr>
          <w:rFonts w:hint="eastAsia" w:ascii="Times New Roman" w:hAnsi="Times New Roman"/>
          <w:sz w:val="32"/>
          <w:lang w:val="en-US" w:eastAsia="zh-CN"/>
        </w:rPr>
        <w:t>20</w:t>
      </w:r>
      <w:r>
        <w:rPr>
          <w:rFonts w:ascii="Times New Roman" w:hAnsi="Times New Roman"/>
          <w:sz w:val="32"/>
        </w:rPr>
        <w:fldChar w:fldCharType="end"/>
      </w:r>
    </w:p>
    <w:p>
      <w:pPr>
        <w:pStyle w:val="13"/>
        <w:keepNext w:val="0"/>
        <w:keepLines w:val="0"/>
        <w:pageBreakBefore w:val="0"/>
        <w:tabs>
          <w:tab w:val="right" w:leader="dot" w:pos="90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/>
          <w:lang w:val="en-US" w:eastAsia="zh-CN"/>
        </w:rPr>
        <w:sectPr>
          <w:footerReference r:id="rId10" w:type="default"/>
          <w:footerReference r:id="rId11" w:type="even"/>
          <w:pgSz w:w="11906" w:h="16838"/>
          <w:pgMar w:top="1418" w:right="1418" w:bottom="1418" w:left="1446" w:header="851" w:footer="992" w:gutter="0"/>
          <w:pgNumType w:fmt="numberInDash" w:start="1"/>
          <w:cols w:space="425" w:num="1"/>
          <w:docGrid w:type="lines" w:linePitch="312" w:charSpace="0"/>
        </w:sectPr>
      </w:pPr>
      <w:r>
        <w:rPr>
          <w:rFonts w:ascii="Times New Roman" w:hAnsi="Times New Roman"/>
          <w:sz w:val="32"/>
        </w:rPr>
        <w:fldChar w:fldCharType="begin"/>
      </w:r>
      <w:r>
        <w:rPr>
          <w:rStyle w:val="20"/>
          <w:rFonts w:ascii="Times New Roman" w:hAnsi="Times New Roman"/>
          <w:sz w:val="32"/>
        </w:rPr>
        <w:instrText xml:space="preserve"> </w:instrText>
      </w:r>
      <w:r>
        <w:rPr>
          <w:rFonts w:ascii="Times New Roman" w:hAnsi="Times New Roman"/>
          <w:sz w:val="32"/>
        </w:rPr>
        <w:instrText xml:space="preserve">HYPERLINK \l "_Toc521312368"</w:instrText>
      </w:r>
      <w:r>
        <w:rPr>
          <w:rStyle w:val="20"/>
          <w:rFonts w:ascii="Times New Roman" w:hAnsi="Times New Roman"/>
          <w:sz w:val="32"/>
        </w:rPr>
        <w:instrText xml:space="preserve"> </w:instrText>
      </w:r>
      <w:r>
        <w:rPr>
          <w:rFonts w:ascii="Times New Roman" w:hAnsi="Times New Roman"/>
          <w:sz w:val="32"/>
        </w:rPr>
        <w:fldChar w:fldCharType="separate"/>
      </w:r>
      <w:r>
        <w:rPr>
          <w:rStyle w:val="20"/>
          <w:rFonts w:ascii="Times New Roman" w:hAnsi="Times New Roman"/>
          <w:sz w:val="32"/>
        </w:rPr>
        <w:t>七、重要水事</w:t>
      </w:r>
      <w:r>
        <w:rPr>
          <w:rFonts w:ascii="Times New Roman" w:hAnsi="Times New Roman"/>
          <w:sz w:val="32"/>
        </w:rPr>
        <w:tab/>
      </w:r>
      <w:r>
        <w:rPr>
          <w:rFonts w:hint="eastAsia" w:ascii="Times New Roman" w:hAnsi="Times New Roman"/>
          <w:sz w:val="32"/>
          <w:lang w:val="en-US" w:eastAsia="zh-CN"/>
        </w:rPr>
        <w:t>2</w:t>
      </w:r>
      <w:r>
        <w:rPr>
          <w:rFonts w:ascii="Times New Roman" w:hAnsi="Times New Roman"/>
          <w:sz w:val="32"/>
        </w:rPr>
        <w:fldChar w:fldCharType="end"/>
      </w:r>
      <w:r>
        <w:rPr>
          <w:rFonts w:hint="eastAsia" w:ascii="Times New Roman" w:hAnsi="Times New Roman"/>
          <w:sz w:val="32"/>
          <w:lang w:val="en-US" w:eastAsia="zh-CN"/>
        </w:rPr>
        <w:t>2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widowControl/>
        <w:jc w:val="left"/>
        <w:rPr>
          <w:b/>
          <w:sz w:val="30"/>
        </w:rPr>
        <w:sectPr>
          <w:footerReference r:id="rId12" w:type="default"/>
          <w:footerReference r:id="rId13" w:type="even"/>
          <w:pgSz w:w="11906" w:h="16838"/>
          <w:pgMar w:top="1418" w:right="1418" w:bottom="1418" w:left="1446" w:header="851" w:footer="992" w:gutter="0"/>
          <w:pgNumType w:fmt="numberInDash" w:start="1"/>
          <w:cols w:space="425" w:num="1"/>
          <w:docGrid w:type="lines" w:linePitch="312" w:charSpace="0"/>
        </w:sectPr>
      </w:pPr>
      <w:r>
        <w:rPr>
          <w:rFonts w:ascii="Times New Roman" w:hAnsi="Times New Roman"/>
          <w:b/>
          <w:bCs/>
          <w:sz w:val="36"/>
          <w:lang w:val="zh-CN"/>
        </w:rPr>
        <w:fldChar w:fldCharType="end"/>
      </w:r>
    </w:p>
    <w:p>
      <w:pPr>
        <w:tabs>
          <w:tab w:val="left" w:pos="1569"/>
        </w:tabs>
        <w:jc w:val="left"/>
      </w:pPr>
      <w:r>
        <w:rPr>
          <w:b/>
          <w:sz w:val="30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>
                <wp:simplePos x="0" y="0"/>
                <wp:positionH relativeFrom="column">
                  <wp:posOffset>1054735</wp:posOffset>
                </wp:positionH>
                <wp:positionV relativeFrom="paragraph">
                  <wp:posOffset>362585</wp:posOffset>
                </wp:positionV>
                <wp:extent cx="1028700" cy="933450"/>
                <wp:effectExtent l="0" t="0" r="0" b="0"/>
                <wp:wrapTight wrapText="bothSides">
                  <wp:wrapPolygon>
                    <wp:start x="0" y="0"/>
                    <wp:lineTo x="0" y="21159"/>
                    <wp:lineTo x="21200" y="21159"/>
                    <wp:lineTo x="21200" y="0"/>
                    <wp:lineTo x="0" y="0"/>
                  </wp:wrapPolygon>
                </wp:wrapTight>
                <wp:docPr id="1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黑体" w:hAnsi="黑体" w:eastAsia="黑体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  <w:t>综述</w:t>
                            </w:r>
                          </w:p>
                          <w:p>
                            <w:pPr>
                              <w:jc w:val="left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color w:val="00B0F0"/>
                              </w:rPr>
                              <w:fldChar w:fldCharType="begin"/>
                            </w:r>
                            <w:r>
                              <w:rPr>
                                <w:color w:val="00B0F0"/>
                              </w:rPr>
                              <w:instrText xml:space="preserve"> HYPERLINK "http://dict.youdao.com/w/overview/" \l "keyfrom=E2Ctranslation" </w:instrText>
                            </w:r>
                            <w:r>
                              <w:rPr>
                                <w:color w:val="00B0F0"/>
                              </w:rPr>
                              <w:fldChar w:fldCharType="separate"/>
                            </w:r>
                            <w:r>
                              <w:rPr>
                                <w:rStyle w:val="20"/>
                                <w:rFonts w:ascii="Arial" w:hAnsi="Arial" w:cs="Arial"/>
                                <w:b/>
                                <w:bCs/>
                                <w:color w:val="00B0F0"/>
                                <w:szCs w:val="21"/>
                                <w:u w:val="none"/>
                                <w:shd w:val="clear" w:color="auto" w:fill="FCFCFE"/>
                              </w:rPr>
                              <w:t>OVERVIEW</w:t>
                            </w:r>
                            <w:r>
                              <w:rPr>
                                <w:rStyle w:val="20"/>
                                <w:rFonts w:ascii="Arial" w:hAnsi="Arial" w:cs="Arial"/>
                                <w:b/>
                                <w:bCs/>
                                <w:color w:val="00B0F0"/>
                                <w:szCs w:val="21"/>
                                <w:u w:val="none"/>
                                <w:shd w:val="clear" w:color="auto" w:fill="FCFCF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3.05pt;margin-top:28.55pt;height:73.5pt;width:81pt;mso-wrap-distance-left:9pt;mso-wrap-distance-right:9pt;z-index:-251655168;mso-width-relative:page;mso-height-relative:page;" fillcolor="#FFFFFF" filled="t" stroked="f" coordsize="21600,21600" wrapcoords="0 0 0 21159 21200 21159 21200 0 0 0" o:gfxdata="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BFmzXLYAAAACgEAAA8AAAAAAAAAAQAgAAAAIgAAAGRycy9kb3du&#10;cmV2LnhtbFBLAQIUABQAAAAIAIdO4kCK3Nf0OAIAAFMEAAAOAAAAAAAAAAEAIAAAACcBAABkcnMv&#10;ZTJvRG9jLnhtbFBLBQYAAAAABgAGAFkBAADR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黑体" w:hAnsi="黑体" w:eastAsia="黑体"/>
                          <w:b/>
                          <w:bCs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黑体" w:hAnsi="黑体" w:eastAsia="黑体"/>
                          <w:b/>
                          <w:bCs/>
                          <w:color w:val="0070C0"/>
                          <w:sz w:val="52"/>
                          <w:szCs w:val="52"/>
                        </w:rPr>
                        <w:t>综述</w:t>
                      </w:r>
                    </w:p>
                    <w:p>
                      <w:pPr>
                        <w:jc w:val="left"/>
                        <w:rPr>
                          <w:color w:val="00B0F0"/>
                        </w:rPr>
                      </w:pPr>
                      <w:r>
                        <w:rPr>
                          <w:color w:val="00B0F0"/>
                        </w:rPr>
                        <w:fldChar w:fldCharType="begin"/>
                      </w:r>
                      <w:r>
                        <w:rPr>
                          <w:color w:val="00B0F0"/>
                        </w:rPr>
                        <w:instrText xml:space="preserve"> HYPERLINK "http://dict.youdao.com/w/overview/" \l "keyfrom=E2Ctranslation" </w:instrText>
                      </w:r>
                      <w:r>
                        <w:rPr>
                          <w:color w:val="00B0F0"/>
                        </w:rPr>
                        <w:fldChar w:fldCharType="separate"/>
                      </w:r>
                      <w:r>
                        <w:rPr>
                          <w:rStyle w:val="20"/>
                          <w:rFonts w:ascii="Arial" w:hAnsi="Arial" w:cs="Arial"/>
                          <w:b/>
                          <w:bCs/>
                          <w:color w:val="00B0F0"/>
                          <w:szCs w:val="21"/>
                          <w:u w:val="none"/>
                          <w:shd w:val="clear" w:color="auto" w:fill="FCFCFE"/>
                        </w:rPr>
                        <w:t>OVERVIEW</w:t>
                      </w:r>
                      <w:r>
                        <w:rPr>
                          <w:rStyle w:val="20"/>
                          <w:rFonts w:ascii="Arial" w:hAnsi="Arial" w:cs="Arial"/>
                          <w:b/>
                          <w:bCs/>
                          <w:color w:val="00B0F0"/>
                          <w:szCs w:val="21"/>
                          <w:u w:val="none"/>
                          <w:shd w:val="clear" w:color="auto" w:fill="FCFCFE"/>
                        </w:rP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eastAsia="黑体"/>
          <w:b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48260</wp:posOffset>
                </wp:positionV>
                <wp:extent cx="1114425" cy="1276350"/>
                <wp:effectExtent l="0" t="0" r="28575" b="19050"/>
                <wp:wrapTight wrapText="bothSides">
                  <wp:wrapPolygon>
                    <wp:start x="0" y="0"/>
                    <wp:lineTo x="0" y="21600"/>
                    <wp:lineTo x="21785" y="21600"/>
                    <wp:lineTo x="21785" y="0"/>
                    <wp:lineTo x="0" y="0"/>
                  </wp:wrapPolygon>
                </wp:wrapTight>
                <wp:docPr id="1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276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tabs>
                                <w:tab w:val="left" w:pos="3555"/>
                              </w:tabs>
                              <w:jc w:val="left"/>
                              <w:rPr>
                                <w:rFonts w:ascii="黑体" w:hAnsi="宋体" w:eastAsia="黑体" w:cs="宋体"/>
                                <w:b/>
                                <w:color w:val="0070C0"/>
                                <w:kern w:val="0"/>
                                <w:sz w:val="1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黑体" w:hAnsi="宋体" w:eastAsia="黑体" w:cs="宋体"/>
                                <w:b/>
                                <w:color w:val="0070C0"/>
                                <w:kern w:val="0"/>
                                <w:sz w:val="1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0</w:t>
                            </w:r>
                            <w:r>
                              <w:rPr>
                                <w:rFonts w:ascii="黑体" w:hAnsi="宋体" w:eastAsia="黑体" w:cs="宋体"/>
                                <w:b/>
                                <w:color w:val="0070C0"/>
                                <w:kern w:val="0"/>
                                <w:sz w:val="1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1</w:t>
                            </w:r>
                            <w:r>
                              <w:rPr>
                                <w:rFonts w:hint="eastAsia" w:ascii="黑体" w:hAnsi="宋体" w:eastAsia="黑体" w:cs="宋体"/>
                                <w:b/>
                                <w:color w:val="0070C0"/>
                                <w:kern w:val="0"/>
                                <w:sz w:val="1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0.2pt;margin-top:3.8pt;height:100.5pt;width:87.75pt;mso-wrap-distance-left:9pt;mso-wrap-distance-right:9pt;z-index:-251654144;mso-width-relative:page;mso-height-relative:page;" fillcolor="#FFFFFF [3212]" filled="t" stroked="t" coordsize="21600,21600" wrapcoords="0 0 0 21600 21785 21600 21785 0 0 0" o:gfxdata="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MIZL/zVAAAABwEAAA8AAAAAAAAAAQAgAAAAIgAAAGRycy9kb3ducmV2Lnht&#10;bFBLAQIUABQAAAAIAIdO4kCISWReNQIAAH0EAAAOAAAAAAAAAAEAIAAAACQBAABkcnMvZTJvRG9j&#10;LnhtbFBLBQYAAAAABgAGAFkBAADLBQAAAAA=&#10;">
                <v:fill on="t" focussize="0,0"/>
                <v:stroke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tabs>
                          <w:tab w:val="left" w:pos="3555"/>
                        </w:tabs>
                        <w:jc w:val="left"/>
                        <w:rPr>
                          <w:rFonts w:ascii="黑体" w:hAnsi="宋体" w:eastAsia="黑体" w:cs="宋体"/>
                          <w:b/>
                          <w:color w:val="0070C0"/>
                          <w:kern w:val="0"/>
                          <w:sz w:val="1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hint="eastAsia" w:ascii="黑体" w:hAnsi="宋体" w:eastAsia="黑体" w:cs="宋体"/>
                          <w:b/>
                          <w:color w:val="0070C0"/>
                          <w:kern w:val="0"/>
                          <w:sz w:val="1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0</w:t>
                      </w:r>
                      <w:r>
                        <w:rPr>
                          <w:rFonts w:ascii="黑体" w:hAnsi="宋体" w:eastAsia="黑体" w:cs="宋体"/>
                          <w:b/>
                          <w:color w:val="0070C0"/>
                          <w:kern w:val="0"/>
                          <w:sz w:val="1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1</w:t>
                      </w:r>
                      <w:r>
                        <w:rPr>
                          <w:rFonts w:hint="eastAsia" w:ascii="黑体" w:hAnsi="宋体" w:eastAsia="黑体" w:cs="宋体"/>
                          <w:b/>
                          <w:color w:val="0070C0"/>
                          <w:kern w:val="0"/>
                          <w:sz w:val="1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600" w:lineRule="exact"/>
        <w:ind w:firstLine="560" w:firstLineChars="200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柳州又称龙城，位于广西中北部，总面积1.86万平方公里，市区面积3555平方公里，建成区面积248.5平方公里，辖10个县（区）。2022年常住人口418.40万人，其中城镇人口295.85万人，常住人口城镇化率为70.71%。属亚热带季风气候，年平均气温21°C。2022年柳州市年平均降水量为1878.1mm ，折合降水总量为349.2亿m</w:t>
      </w:r>
      <w:r>
        <w:rPr>
          <w:rFonts w:hint="eastAsia"/>
          <w:color w:val="auto"/>
          <w:sz w:val="28"/>
          <w:szCs w:val="28"/>
          <w:vertAlign w:val="superscript"/>
          <w:lang w:val="en-US" w:eastAsia="zh-CN"/>
        </w:rPr>
        <w:t>3</w:t>
      </w:r>
      <w:r>
        <w:rPr>
          <w:rFonts w:hint="eastAsia"/>
          <w:color w:val="auto"/>
          <w:sz w:val="28"/>
          <w:szCs w:val="28"/>
          <w:lang w:val="en-US" w:eastAsia="zh-CN"/>
        </w:rPr>
        <w:t>,比2021年增加4.7%，比多年平均增加11.6%。2022年全市地表水资源量233.5亿m</w:t>
      </w:r>
      <w:r>
        <w:rPr>
          <w:rFonts w:hint="eastAsia"/>
          <w:color w:val="auto"/>
          <w:sz w:val="28"/>
          <w:szCs w:val="28"/>
          <w:vertAlign w:val="superscript"/>
          <w:lang w:val="en-US" w:eastAsia="zh-CN"/>
        </w:rPr>
        <w:t>3</w:t>
      </w:r>
      <w:r>
        <w:rPr>
          <w:rFonts w:hint="eastAsia"/>
          <w:color w:val="auto"/>
          <w:sz w:val="28"/>
          <w:szCs w:val="28"/>
          <w:lang w:val="en-US" w:eastAsia="zh-CN"/>
        </w:rPr>
        <w:t>，折合径流深 1255.9 mm，径流系数为0.67。与2021年相比水资源量增加了53.2%，与多年均值相比增加了22.6%。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600" w:lineRule="exact"/>
        <w:ind w:firstLine="560" w:firstLineChars="200"/>
        <w:textAlignment w:val="auto"/>
        <w:rPr>
          <w:rFonts w:hint="eastAsia"/>
          <w:color w:val="auto"/>
          <w:sz w:val="28"/>
          <w:szCs w:val="28"/>
          <w:lang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2022</w:t>
      </w:r>
      <w:r>
        <w:rPr>
          <w:rFonts w:hint="eastAsia"/>
          <w:color w:val="auto"/>
          <w:sz w:val="28"/>
          <w:szCs w:val="28"/>
          <w:lang w:eastAsia="zh-CN"/>
        </w:rPr>
        <w:t>年，经统计分析，全市大中型水库（电站）年初蓄水总量为14.764亿m³，年末蓄水总量为14.458亿m³，年末蓄水总量比年初蓄水总量减少0.306亿m³。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600" w:lineRule="exact"/>
        <w:ind w:firstLine="560" w:firstLineChars="200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2022</w:t>
      </w:r>
      <w:r>
        <w:rPr>
          <w:rFonts w:hint="eastAsia"/>
          <w:color w:val="auto"/>
          <w:sz w:val="28"/>
          <w:szCs w:val="28"/>
          <w:lang w:eastAsia="zh-CN"/>
        </w:rPr>
        <w:t>年，全市总供水量为</w:t>
      </w:r>
      <w:r>
        <w:rPr>
          <w:rFonts w:hint="eastAsia"/>
          <w:color w:val="auto"/>
          <w:sz w:val="28"/>
          <w:szCs w:val="28"/>
          <w:lang w:val="en-US" w:eastAsia="zh-CN"/>
        </w:rPr>
        <w:t>16.00</w:t>
      </w:r>
      <w:r>
        <w:rPr>
          <w:rFonts w:hint="eastAsia"/>
          <w:color w:val="auto"/>
          <w:sz w:val="28"/>
          <w:szCs w:val="28"/>
          <w:lang w:eastAsia="zh-CN"/>
        </w:rPr>
        <w:t>亿m³，较</w:t>
      </w:r>
      <w:r>
        <w:rPr>
          <w:rFonts w:hint="eastAsia"/>
          <w:color w:val="auto"/>
          <w:sz w:val="28"/>
          <w:szCs w:val="28"/>
          <w:lang w:val="en-US" w:eastAsia="zh-CN"/>
        </w:rPr>
        <w:t>2021年减少0.84亿m³，</w:t>
      </w:r>
      <w:r>
        <w:rPr>
          <w:rFonts w:hint="eastAsia"/>
          <w:color w:val="auto"/>
          <w:sz w:val="28"/>
          <w:szCs w:val="28"/>
          <w:lang w:eastAsia="zh-CN"/>
        </w:rPr>
        <w:t>其中地表水供水量为</w:t>
      </w:r>
      <w:r>
        <w:rPr>
          <w:rFonts w:hint="eastAsia"/>
          <w:color w:val="auto"/>
          <w:sz w:val="28"/>
          <w:szCs w:val="28"/>
          <w:lang w:val="en-US" w:eastAsia="zh-CN"/>
        </w:rPr>
        <w:t>15.20</w:t>
      </w:r>
      <w:r>
        <w:rPr>
          <w:rFonts w:hint="eastAsia"/>
          <w:color w:val="auto"/>
          <w:sz w:val="28"/>
          <w:szCs w:val="28"/>
          <w:lang w:eastAsia="zh-CN"/>
        </w:rPr>
        <w:t>亿m³，地下水供水量为</w:t>
      </w:r>
      <w:r>
        <w:rPr>
          <w:rFonts w:hint="eastAsia"/>
          <w:color w:val="auto"/>
          <w:sz w:val="28"/>
          <w:szCs w:val="28"/>
          <w:lang w:val="en-US" w:eastAsia="zh-CN"/>
        </w:rPr>
        <w:t>0.65</w:t>
      </w:r>
      <w:r>
        <w:rPr>
          <w:rFonts w:hint="eastAsia"/>
          <w:color w:val="auto"/>
          <w:sz w:val="28"/>
          <w:szCs w:val="28"/>
          <w:lang w:eastAsia="zh-CN"/>
        </w:rPr>
        <w:t>亿m³，其他水源供水量为</w:t>
      </w:r>
      <w:r>
        <w:rPr>
          <w:rFonts w:hint="eastAsia"/>
          <w:color w:val="auto"/>
          <w:sz w:val="28"/>
          <w:szCs w:val="28"/>
          <w:lang w:val="en-US" w:eastAsia="zh-CN"/>
        </w:rPr>
        <w:t>0.15</w:t>
      </w:r>
      <w:r>
        <w:rPr>
          <w:rFonts w:hint="eastAsia"/>
          <w:color w:val="auto"/>
          <w:sz w:val="28"/>
          <w:szCs w:val="28"/>
          <w:lang w:eastAsia="zh-CN"/>
        </w:rPr>
        <w:t>亿m³。</w:t>
      </w:r>
      <w:r>
        <w:rPr>
          <w:rFonts w:hint="eastAsia"/>
          <w:color w:val="auto"/>
          <w:sz w:val="28"/>
          <w:szCs w:val="28"/>
          <w:lang w:val="en-US" w:eastAsia="zh-CN"/>
        </w:rPr>
        <w:t>总</w:t>
      </w:r>
      <w:r>
        <w:rPr>
          <w:rFonts w:hint="eastAsia"/>
          <w:color w:val="auto"/>
          <w:sz w:val="28"/>
          <w:szCs w:val="28"/>
          <w:lang w:eastAsia="zh-CN"/>
        </w:rPr>
        <w:t>用水量为</w:t>
      </w:r>
      <w:r>
        <w:rPr>
          <w:rFonts w:hint="eastAsia"/>
          <w:color w:val="auto"/>
          <w:sz w:val="28"/>
          <w:szCs w:val="28"/>
          <w:lang w:val="en-US" w:eastAsia="zh-CN"/>
        </w:rPr>
        <w:t>16.00</w:t>
      </w:r>
      <w:r>
        <w:rPr>
          <w:rFonts w:hint="eastAsia"/>
          <w:color w:val="auto"/>
          <w:sz w:val="28"/>
          <w:szCs w:val="28"/>
          <w:lang w:eastAsia="zh-CN"/>
        </w:rPr>
        <w:t>亿m³，其中农业用水量为</w:t>
      </w:r>
      <w:r>
        <w:rPr>
          <w:rFonts w:hint="eastAsia"/>
          <w:color w:val="auto"/>
          <w:sz w:val="28"/>
          <w:szCs w:val="28"/>
          <w:lang w:val="en-US" w:eastAsia="zh-CN"/>
        </w:rPr>
        <w:t>11.02</w:t>
      </w:r>
      <w:r>
        <w:rPr>
          <w:rFonts w:hint="eastAsia"/>
          <w:color w:val="auto"/>
          <w:sz w:val="28"/>
          <w:szCs w:val="28"/>
          <w:lang w:eastAsia="zh-CN"/>
        </w:rPr>
        <w:t>亿m³，工业用水量为</w:t>
      </w:r>
      <w:r>
        <w:rPr>
          <w:rFonts w:hint="eastAsia"/>
          <w:color w:val="auto"/>
          <w:sz w:val="28"/>
          <w:szCs w:val="28"/>
          <w:lang w:val="en-US" w:eastAsia="zh-CN"/>
        </w:rPr>
        <w:t>1.31</w:t>
      </w:r>
      <w:r>
        <w:rPr>
          <w:rFonts w:hint="eastAsia"/>
          <w:color w:val="auto"/>
          <w:sz w:val="28"/>
          <w:szCs w:val="28"/>
          <w:lang w:eastAsia="zh-CN"/>
        </w:rPr>
        <w:t>亿m³，生活用水量为</w:t>
      </w:r>
      <w:r>
        <w:rPr>
          <w:rFonts w:hint="eastAsia"/>
          <w:color w:val="auto"/>
          <w:sz w:val="28"/>
          <w:szCs w:val="28"/>
          <w:lang w:val="en-US" w:eastAsia="zh-CN"/>
        </w:rPr>
        <w:t>3.32</w:t>
      </w:r>
      <w:r>
        <w:rPr>
          <w:rFonts w:hint="eastAsia"/>
          <w:color w:val="auto"/>
          <w:sz w:val="28"/>
          <w:szCs w:val="28"/>
          <w:lang w:eastAsia="zh-CN"/>
        </w:rPr>
        <w:t>亿m³，生态环境用水量为</w:t>
      </w:r>
      <w:r>
        <w:rPr>
          <w:rFonts w:hint="eastAsia"/>
          <w:color w:val="auto"/>
          <w:sz w:val="28"/>
          <w:szCs w:val="28"/>
          <w:lang w:val="en-US" w:eastAsia="zh-CN"/>
        </w:rPr>
        <w:t>0.44</w:t>
      </w:r>
      <w:r>
        <w:rPr>
          <w:rFonts w:hint="eastAsia"/>
          <w:color w:val="auto"/>
          <w:sz w:val="28"/>
          <w:szCs w:val="28"/>
          <w:lang w:eastAsia="zh-CN"/>
        </w:rPr>
        <w:t>亿m³。用水消耗总量</w:t>
      </w:r>
      <w:r>
        <w:rPr>
          <w:rFonts w:hint="eastAsia"/>
          <w:color w:val="auto"/>
          <w:sz w:val="28"/>
          <w:szCs w:val="28"/>
          <w:lang w:val="en-US" w:eastAsia="zh-CN"/>
        </w:rPr>
        <w:t>7.59亿m³，综合耗水率47.4%。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560" w:firstLineChars="200"/>
        <w:jc w:val="both"/>
        <w:textAlignment w:val="auto"/>
        <w:rPr>
          <w:rFonts w:hint="eastAsia" w:ascii="Times New Roman" w:hAnsi="Times New Roman" w:eastAsia="宋体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color w:val="auto"/>
          <w:kern w:val="2"/>
          <w:sz w:val="28"/>
          <w:szCs w:val="28"/>
          <w:lang w:val="en-US" w:eastAsia="zh-CN" w:bidi="ar-SA"/>
        </w:rPr>
        <w:t>202</w:t>
      </w:r>
      <w:r>
        <w:rPr>
          <w:rFonts w:hint="eastAsia" w:cs="Times New Roman"/>
          <w:color w:val="auto"/>
          <w:kern w:val="2"/>
          <w:sz w:val="28"/>
          <w:szCs w:val="28"/>
          <w:lang w:val="en-US" w:eastAsia="zh-CN" w:bidi="ar-SA"/>
        </w:rPr>
        <w:t>2</w:t>
      </w:r>
      <w:r>
        <w:rPr>
          <w:rFonts w:hint="eastAsia" w:ascii="Times New Roman" w:hAnsi="Times New Roman" w:eastAsia="宋体" w:cs="Times New Roman"/>
          <w:color w:val="auto"/>
          <w:kern w:val="2"/>
          <w:sz w:val="28"/>
          <w:szCs w:val="28"/>
          <w:lang w:val="en-US" w:eastAsia="zh-CN" w:bidi="ar-SA"/>
        </w:rPr>
        <w:t>年，全市人均综合用水量为</w:t>
      </w:r>
      <w:r>
        <w:rPr>
          <w:rFonts w:hint="eastAsia" w:cs="Times New Roman"/>
          <w:color w:val="auto"/>
          <w:kern w:val="2"/>
          <w:sz w:val="28"/>
          <w:szCs w:val="28"/>
          <w:lang w:val="en-US" w:eastAsia="zh-CN" w:bidi="ar-SA"/>
        </w:rPr>
        <w:t>382</w:t>
      </w:r>
      <w:r>
        <w:rPr>
          <w:rFonts w:hint="eastAsia" w:ascii="Times New Roman" w:hAnsi="Times New Roman" w:eastAsia="宋体" w:cs="Times New Roman"/>
          <w:color w:val="auto"/>
          <w:kern w:val="2"/>
          <w:sz w:val="28"/>
          <w:szCs w:val="28"/>
          <w:lang w:val="en-US" w:eastAsia="zh-CN" w:bidi="ar-SA"/>
        </w:rPr>
        <w:t>m³，万元地区生产总值用水量为</w:t>
      </w:r>
      <w:r>
        <w:rPr>
          <w:rFonts w:hint="eastAsia" w:cs="Times New Roman"/>
          <w:color w:val="auto"/>
          <w:kern w:val="2"/>
          <w:sz w:val="28"/>
          <w:szCs w:val="28"/>
          <w:lang w:val="en-US" w:eastAsia="zh-CN" w:bidi="ar-SA"/>
        </w:rPr>
        <w:t>51.5</w:t>
      </w:r>
      <w:r>
        <w:rPr>
          <w:rFonts w:hint="eastAsia" w:ascii="Times New Roman" w:hAnsi="Times New Roman" w:eastAsia="宋体" w:cs="Times New Roman"/>
          <w:color w:val="auto"/>
          <w:kern w:val="2"/>
          <w:sz w:val="28"/>
          <w:szCs w:val="28"/>
          <w:lang w:val="en-US" w:eastAsia="zh-CN" w:bidi="ar-SA"/>
        </w:rPr>
        <w:t>m³，万元工业增加值用水量为</w:t>
      </w:r>
      <w:r>
        <w:rPr>
          <w:rFonts w:hint="eastAsia" w:cs="Times New Roman"/>
          <w:color w:val="auto"/>
          <w:kern w:val="2"/>
          <w:sz w:val="28"/>
          <w:szCs w:val="28"/>
          <w:lang w:val="en-US" w:eastAsia="zh-CN" w:bidi="ar-SA"/>
        </w:rPr>
        <w:t>12.3</w:t>
      </w:r>
      <w:r>
        <w:rPr>
          <w:rFonts w:hint="eastAsia" w:ascii="Times New Roman" w:hAnsi="Times New Roman" w:eastAsia="宋体" w:cs="Times New Roman"/>
          <w:color w:val="auto"/>
          <w:kern w:val="2"/>
          <w:sz w:val="28"/>
          <w:szCs w:val="28"/>
          <w:lang w:val="en-US" w:eastAsia="zh-CN" w:bidi="ar-SA"/>
        </w:rPr>
        <w:t>m³，</w:t>
      </w:r>
      <w:r>
        <w:rPr>
          <w:rFonts w:hint="eastAsia" w:cs="Times New Roman"/>
          <w:color w:val="auto"/>
          <w:kern w:val="2"/>
          <w:sz w:val="28"/>
          <w:szCs w:val="28"/>
          <w:lang w:val="en-US" w:eastAsia="zh-CN" w:bidi="ar-SA"/>
        </w:rPr>
        <w:t>城镇</w:t>
      </w:r>
      <w:r>
        <w:rPr>
          <w:rFonts w:hint="eastAsia" w:ascii="Times New Roman" w:hAnsi="Times New Roman" w:eastAsia="宋体" w:cs="Times New Roman"/>
          <w:color w:val="auto"/>
          <w:kern w:val="2"/>
          <w:sz w:val="28"/>
          <w:szCs w:val="28"/>
          <w:lang w:val="en-US" w:eastAsia="zh-CN" w:bidi="ar-SA"/>
        </w:rPr>
        <w:t>人均生活（综合）用水量为</w:t>
      </w:r>
      <w:r>
        <w:rPr>
          <w:rFonts w:hint="eastAsia" w:cs="Times New Roman"/>
          <w:color w:val="auto"/>
          <w:kern w:val="2"/>
          <w:sz w:val="28"/>
          <w:szCs w:val="28"/>
          <w:lang w:val="en-US" w:eastAsia="zh-CN" w:bidi="ar-SA"/>
        </w:rPr>
        <w:t>176.9</w:t>
      </w:r>
      <w:r>
        <w:rPr>
          <w:rFonts w:hint="eastAsia" w:ascii="Times New Roman" w:hAnsi="Times New Roman" w:eastAsia="宋体" w:cs="Times New Roman"/>
          <w:color w:val="auto"/>
          <w:kern w:val="2"/>
          <w:sz w:val="28"/>
          <w:szCs w:val="28"/>
          <w:lang w:val="en-US" w:eastAsia="zh-CN" w:bidi="ar-SA"/>
        </w:rPr>
        <w:t>L/d，农村人均居民用水量为114L/d。</w:t>
      </w:r>
    </w:p>
    <w:p>
      <w:r>
        <w:rPr>
          <w:rFonts w:hint="eastAsia"/>
          <w:color w:val="000000"/>
          <w:kern w:val="0"/>
          <w:sz w:val="28"/>
          <w:szCs w:val="28"/>
          <w:lang w:eastAsia="zh-CN"/>
        </w:rPr>
        <w:br w:type="page"/>
      </w:r>
    </w:p>
    <w:p>
      <w:pPr>
        <w:tabs>
          <w:tab w:val="left" w:pos="1569"/>
        </w:tabs>
        <w:jc w:val="left"/>
        <w:rPr>
          <w:rFonts w:eastAsia="黑体"/>
          <w:b/>
          <w:color w:val="0070C0"/>
          <w:kern w:val="0"/>
          <w:sz w:val="32"/>
          <w:szCs w:val="32"/>
        </w:rPr>
      </w:pPr>
      <w:r>
        <w:rPr>
          <w:rFonts w:eastAsia="黑体"/>
          <w:b/>
          <w:kern w:val="0"/>
          <w:sz w:val="36"/>
          <w:szCs w:val="36"/>
        </w:rPr>
        <mc:AlternateContent>
          <mc:Choice Requires="wps">
            <w:drawing>
              <wp:inline distT="0" distB="0" distL="114300" distR="114300">
                <wp:extent cx="1114425" cy="1276350"/>
                <wp:effectExtent l="4445" t="5080" r="5080" b="13970"/>
                <wp:docPr id="5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276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tabs>
                                <w:tab w:val="left" w:pos="3555"/>
                              </w:tabs>
                              <w:jc w:val="left"/>
                              <w:rPr>
                                <w:rFonts w:ascii="黑体" w:hAnsi="宋体" w:eastAsia="黑体" w:cs="宋体"/>
                                <w:b/>
                                <w:color w:val="0070C0"/>
                                <w:kern w:val="0"/>
                                <w:sz w:val="1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黑体" w:hAnsi="宋体" w:eastAsia="黑体" w:cs="宋体"/>
                                <w:b/>
                                <w:color w:val="0070C0"/>
                                <w:kern w:val="0"/>
                                <w:sz w:val="1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0</w:t>
                            </w:r>
                            <w:r>
                              <w:rPr>
                                <w:rFonts w:hint="eastAsia" w:ascii="黑体" w:hAnsi="宋体" w:eastAsia="黑体" w:cs="宋体"/>
                                <w:b/>
                                <w:color w:val="0070C0"/>
                                <w:kern w:val="0"/>
                                <w:sz w:val="144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2</w:t>
                            </w:r>
                            <w:r>
                              <w:rPr>
                                <w:rFonts w:hint="eastAsia" w:ascii="黑体" w:hAnsi="宋体" w:eastAsia="黑体" w:cs="宋体"/>
                                <w:b/>
                                <w:color w:val="0070C0"/>
                                <w:kern w:val="0"/>
                                <w:sz w:val="1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100.5pt;width:87.75pt;" fillcolor="#FFFFFF [3212]" filled="t" stroked="t" coordsize="21600,21600" o:gfxdata="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SI4uh1AAAAAUBAAAPAAAAAAAAAAEAIAAAACIAAABkcnMvZG93bnJldi54&#10;bWxQSwECFAAUAAAACACHTuJAHQpROjcCAAB9BAAADgAAAAAAAAABACAAAAAjAQAAZHJzL2Uyb0Rv&#10;Yy54bWxQSwUGAAAAAAYABgBZAQAAzAUAAAAA&#10;">
                <v:fill on="t" focussize="0,0"/>
                <v:stroke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tabs>
                          <w:tab w:val="left" w:pos="3555"/>
                        </w:tabs>
                        <w:jc w:val="left"/>
                        <w:rPr>
                          <w:rFonts w:ascii="黑体" w:hAnsi="宋体" w:eastAsia="黑体" w:cs="宋体"/>
                          <w:b/>
                          <w:color w:val="0070C0"/>
                          <w:kern w:val="0"/>
                          <w:sz w:val="1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hint="eastAsia" w:ascii="黑体" w:hAnsi="宋体" w:eastAsia="黑体" w:cs="宋体"/>
                          <w:b/>
                          <w:color w:val="0070C0"/>
                          <w:kern w:val="0"/>
                          <w:sz w:val="1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0</w:t>
                      </w:r>
                      <w:r>
                        <w:rPr>
                          <w:rFonts w:hint="eastAsia" w:ascii="黑体" w:hAnsi="宋体" w:eastAsia="黑体" w:cs="宋体"/>
                          <w:b/>
                          <w:color w:val="0070C0"/>
                          <w:kern w:val="0"/>
                          <w:sz w:val="144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2</w:t>
                      </w:r>
                      <w:r>
                        <w:rPr>
                          <w:rFonts w:hint="eastAsia" w:ascii="黑体" w:hAnsi="宋体" w:eastAsia="黑体" w:cs="宋体"/>
                          <w:b/>
                          <w:color w:val="0070C0"/>
                          <w:kern w:val="0"/>
                          <w:sz w:val="1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b/>
          <w:sz w:val="30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>
                <wp:simplePos x="0" y="0"/>
                <wp:positionH relativeFrom="column">
                  <wp:posOffset>1311910</wp:posOffset>
                </wp:positionH>
                <wp:positionV relativeFrom="paragraph">
                  <wp:posOffset>427990</wp:posOffset>
                </wp:positionV>
                <wp:extent cx="2676525" cy="1047750"/>
                <wp:effectExtent l="0" t="0" r="9525" b="38100"/>
                <wp:wrapTight wrapText="bothSides">
                  <wp:wrapPolygon>
                    <wp:start x="0" y="0"/>
                    <wp:lineTo x="0" y="21207"/>
                    <wp:lineTo x="21523" y="21207"/>
                    <wp:lineTo x="21523" y="0"/>
                    <wp:lineTo x="0" y="0"/>
                  </wp:wrapPolygon>
                </wp:wrapTight>
                <wp:docPr id="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lang w:eastAsia="zh-CN"/>
                              </w:rPr>
                              <w:t>水资源量</w:t>
                            </w:r>
                          </w:p>
                          <w:p>
                            <w:pPr>
                              <w:widowControl/>
                              <w:tabs>
                                <w:tab w:val="left" w:pos="3555"/>
                              </w:tabs>
                              <w:jc w:val="left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default" w:ascii="Arial" w:hAnsi="Arial" w:eastAsia="黑体" w:cs="Arial"/>
                                <w:b/>
                                <w:color w:val="00B0F0"/>
                                <w:kern w:val="0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QUANTITY OF WATER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03.3pt;margin-top:33.7pt;height:82.5pt;width:210.75pt;mso-wrap-distance-left:9pt;mso-wrap-distance-right:9pt;z-index:-251653120;mso-width-relative:page;mso-height-relative:page;" fillcolor="#FFFFFF" filled="t" stroked="f" coordsize="21600,21600" wrapcoords="0 0 0 21207 21523 21207 21523 0 0 0" o:gfxdata="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E4/j43XAAAACgEAAA8AAAAAAAAAAQAgAAAAIgAAAGRycy9kb3du&#10;cmV2LnhtbFBLAQIUABQAAAAIAIdO4kC1dk2wOQIAAFQEAAAOAAAAAAAAAAEAIAAAACYBAABkcnMv&#10;ZTJvRG9jLnhtbFBLBQYAAAAABgAGAFkBAADR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黑体" w:hAnsi="黑体" w:eastAsia="黑体"/>
                          <w:b/>
                          <w:bCs/>
                          <w:color w:val="0070C0"/>
                          <w:sz w:val="52"/>
                          <w:szCs w:val="52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/>
                          <w:b/>
                          <w:bCs/>
                          <w:color w:val="0070C0"/>
                          <w:sz w:val="52"/>
                          <w:szCs w:val="52"/>
                          <w:lang w:eastAsia="zh-CN"/>
                        </w:rPr>
                        <w:t>水资源量</w:t>
                      </w:r>
                    </w:p>
                    <w:p>
                      <w:pPr>
                        <w:widowControl/>
                        <w:tabs>
                          <w:tab w:val="left" w:pos="3555"/>
                        </w:tabs>
                        <w:jc w:val="left"/>
                        <w:rPr>
                          <w:color w:val="0070C0"/>
                        </w:rPr>
                      </w:pPr>
                      <w:r>
                        <w:rPr>
                          <w:rFonts w:hint="default" w:ascii="Arial" w:hAnsi="Arial" w:eastAsia="黑体" w:cs="Arial"/>
                          <w:b/>
                          <w:color w:val="00B0F0"/>
                          <w:kern w:val="0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QUANTITY OF WATER RESOURCES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>
      <w:pPr>
        <w:tabs>
          <w:tab w:val="left" w:pos="1569"/>
        </w:tabs>
        <w:jc w:val="left"/>
        <w:rPr>
          <w:rFonts w:eastAsia="黑体"/>
          <w:b/>
          <w:color w:val="0070C0"/>
          <w:kern w:val="0"/>
          <w:sz w:val="32"/>
          <w:szCs w:val="32"/>
        </w:rPr>
      </w:pPr>
    </w:p>
    <w:p>
      <w:pPr>
        <w:tabs>
          <w:tab w:val="left" w:pos="1569"/>
        </w:tabs>
        <w:jc w:val="left"/>
      </w:pPr>
      <w:r>
        <w:rPr>
          <w:rFonts w:eastAsia="黑体"/>
          <w:b/>
          <w:color w:val="0070C0"/>
          <w:kern w:val="0"/>
          <w:sz w:val="32"/>
          <w:szCs w:val="32"/>
        </w:rPr>
        <w:t>（一）降水量</w:t>
      </w:r>
    </w:p>
    <w:p>
      <w:pPr>
        <w:ind w:firstLine="700" w:firstLineChars="250"/>
        <w:jc w:val="left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kern w:val="0"/>
          <w:sz w:val="28"/>
          <w:szCs w:val="28"/>
        </w:rPr>
        <w:t>202</w:t>
      </w:r>
      <w:r>
        <w:rPr>
          <w:rFonts w:hint="eastAsia" w:ascii="宋体" w:hAnsi="宋体" w:cs="宋体"/>
          <w:kern w:val="0"/>
          <w:sz w:val="28"/>
          <w:szCs w:val="28"/>
        </w:rPr>
        <w:t>2</w:t>
      </w:r>
      <w:r>
        <w:rPr>
          <w:rFonts w:ascii="宋体" w:hAnsi="宋体" w:cs="宋体"/>
          <w:kern w:val="0"/>
          <w:sz w:val="28"/>
          <w:szCs w:val="28"/>
        </w:rPr>
        <w:t>年</w:t>
      </w:r>
      <w:r>
        <w:rPr>
          <w:rFonts w:hint="eastAsia" w:ascii="宋体" w:hAnsi="宋体" w:cs="宋体"/>
          <w:kern w:val="0"/>
          <w:sz w:val="28"/>
          <w:szCs w:val="28"/>
        </w:rPr>
        <w:t>柳州市</w:t>
      </w:r>
      <w:r>
        <w:rPr>
          <w:rFonts w:ascii="宋体" w:hAnsi="宋体" w:cs="宋体"/>
          <w:kern w:val="0"/>
          <w:sz w:val="28"/>
          <w:szCs w:val="28"/>
        </w:rPr>
        <w:t>年平均降水量</w:t>
      </w:r>
      <w:r>
        <w:rPr>
          <w:rFonts w:hint="eastAsia" w:ascii="宋体" w:hAnsi="宋体" w:cs="宋体"/>
          <w:kern w:val="0"/>
          <w:sz w:val="28"/>
          <w:szCs w:val="28"/>
        </w:rPr>
        <w:t>为1878.1</w:t>
      </w:r>
      <w:r>
        <w:rPr>
          <w:rFonts w:ascii="宋体" w:hAnsi="宋体" w:cs="宋体"/>
          <w:kern w:val="0"/>
          <w:sz w:val="28"/>
          <w:szCs w:val="28"/>
        </w:rPr>
        <w:t>mm ，折合降水总量为</w:t>
      </w:r>
      <w:r>
        <w:rPr>
          <w:rFonts w:hint="eastAsia" w:ascii="宋体" w:hAnsi="宋体" w:cs="宋体"/>
          <w:kern w:val="0"/>
          <w:sz w:val="28"/>
          <w:szCs w:val="28"/>
        </w:rPr>
        <w:t>349.2</w:t>
      </w:r>
      <w:r>
        <w:rPr>
          <w:rFonts w:ascii="宋体" w:hAnsi="宋体" w:cs="宋体"/>
          <w:kern w:val="0"/>
          <w:sz w:val="28"/>
          <w:szCs w:val="28"/>
        </w:rPr>
        <w:t>亿m</w:t>
      </w:r>
      <w:r>
        <w:rPr>
          <w:rFonts w:ascii="宋体" w:hAnsi="宋体" w:cs="宋体"/>
          <w:kern w:val="0"/>
          <w:sz w:val="28"/>
          <w:szCs w:val="28"/>
          <w:vertAlign w:val="superscript"/>
        </w:rPr>
        <w:t>3</w:t>
      </w:r>
      <w:r>
        <w:rPr>
          <w:rFonts w:ascii="宋体" w:hAnsi="宋体" w:cs="宋体"/>
          <w:kern w:val="0"/>
          <w:sz w:val="28"/>
          <w:szCs w:val="28"/>
        </w:rPr>
        <w:t>,比20</w:t>
      </w:r>
      <w:r>
        <w:rPr>
          <w:rFonts w:hint="eastAsia" w:ascii="宋体" w:hAnsi="宋体" w:cs="宋体"/>
          <w:kern w:val="0"/>
          <w:sz w:val="28"/>
          <w:szCs w:val="28"/>
        </w:rPr>
        <w:t>21</w:t>
      </w:r>
      <w:r>
        <w:rPr>
          <w:rFonts w:ascii="宋体" w:hAnsi="宋体" w:cs="宋体"/>
          <w:kern w:val="0"/>
          <w:sz w:val="28"/>
          <w:szCs w:val="28"/>
        </w:rPr>
        <w:t>年</w:t>
      </w:r>
      <w:bookmarkStart w:id="1" w:name="OLE_LINK1"/>
      <w:r>
        <w:rPr>
          <w:rFonts w:hint="eastAsia" w:ascii="宋体" w:hAnsi="宋体" w:cs="宋体"/>
          <w:kern w:val="0"/>
          <w:sz w:val="28"/>
          <w:szCs w:val="28"/>
        </w:rPr>
        <w:t>增加4.7</w:t>
      </w:r>
      <w:r>
        <w:rPr>
          <w:rFonts w:ascii="宋体" w:hAnsi="宋体" w:cs="宋体"/>
          <w:kern w:val="0"/>
          <w:sz w:val="28"/>
          <w:szCs w:val="28"/>
        </w:rPr>
        <w:t>%</w:t>
      </w:r>
      <w:bookmarkEnd w:id="1"/>
      <w:r>
        <w:rPr>
          <w:rFonts w:ascii="宋体" w:hAnsi="宋体" w:cs="宋体"/>
          <w:kern w:val="0"/>
          <w:sz w:val="28"/>
          <w:szCs w:val="28"/>
        </w:rPr>
        <w:t>，比多年平均</w:t>
      </w:r>
      <w:r>
        <w:rPr>
          <w:rFonts w:hint="eastAsia" w:ascii="宋体" w:hAnsi="宋体" w:cs="宋体"/>
          <w:kern w:val="0"/>
          <w:sz w:val="28"/>
          <w:szCs w:val="28"/>
        </w:rPr>
        <w:t>增加11.6</w:t>
      </w:r>
      <w:r>
        <w:rPr>
          <w:rFonts w:ascii="宋体" w:hAnsi="宋体" w:cs="宋体"/>
          <w:kern w:val="0"/>
          <w:sz w:val="28"/>
          <w:szCs w:val="28"/>
        </w:rPr>
        <w:t>%。</w:t>
      </w:r>
    </w:p>
    <w:p>
      <w:pPr>
        <w:ind w:firstLine="700" w:firstLineChars="25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2022年柳州市</w:t>
      </w:r>
      <w:r>
        <w:rPr>
          <w:rFonts w:ascii="宋体" w:hAnsi="宋体" w:cs="宋体"/>
          <w:color w:val="000000"/>
          <w:kern w:val="0"/>
          <w:sz w:val="28"/>
          <w:szCs w:val="28"/>
        </w:rPr>
        <w:t>各地降水分布不均，各降水量站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年</w:t>
      </w:r>
      <w:r>
        <w:rPr>
          <w:rFonts w:ascii="宋体" w:hAnsi="宋体" w:cs="宋体"/>
          <w:color w:val="000000"/>
          <w:kern w:val="0"/>
          <w:sz w:val="28"/>
          <w:szCs w:val="28"/>
        </w:rPr>
        <w:t>降水量在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1068</w:t>
      </w:r>
      <w:r>
        <w:rPr>
          <w:rFonts w:ascii="宋体" w:hAnsi="宋体" w:cs="宋体"/>
          <w:color w:val="000000"/>
          <w:kern w:val="0"/>
          <w:sz w:val="28"/>
          <w:szCs w:val="28"/>
        </w:rPr>
        <w:t>～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3893</w:t>
      </w:r>
      <w:r>
        <w:rPr>
          <w:rFonts w:ascii="宋体" w:hAnsi="宋体" w:cs="宋体"/>
          <w:color w:val="000000"/>
          <w:kern w:val="0"/>
          <w:sz w:val="28"/>
          <w:szCs w:val="28"/>
        </w:rPr>
        <w:t>mm之间，年最大降水量是年最小降水量的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3</w:t>
      </w:r>
      <w:r>
        <w:rPr>
          <w:rFonts w:ascii="宋体" w:hAnsi="宋体" w:cs="宋体"/>
          <w:color w:val="000000"/>
          <w:kern w:val="0"/>
          <w:sz w:val="28"/>
          <w:szCs w:val="28"/>
        </w:rPr>
        <w:t>倍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多</w:t>
      </w:r>
      <w:r>
        <w:rPr>
          <w:rFonts w:ascii="宋体" w:hAnsi="宋体" w:cs="宋体"/>
          <w:color w:val="000000"/>
          <w:kern w:val="0"/>
          <w:sz w:val="28"/>
          <w:szCs w:val="28"/>
        </w:rPr>
        <w:t>。</w:t>
      </w:r>
      <w:r>
        <w:rPr>
          <w:rFonts w:hint="eastAsia" w:ascii="宋体" w:hAnsi="宋体"/>
          <w:color w:val="000000"/>
          <w:sz w:val="28"/>
          <w:szCs w:val="28"/>
        </w:rPr>
        <w:t>暴雨中心出现在</w:t>
      </w:r>
      <w:r>
        <w:rPr>
          <w:rFonts w:hint="eastAsia" w:ascii="宋体" w:hAnsi="宋体"/>
          <w:color w:val="000000"/>
          <w:sz w:val="28"/>
          <w:szCs w:val="28"/>
          <w:lang w:eastAsia="zh-CN"/>
        </w:rPr>
        <w:t>融水苗族自治县</w:t>
      </w:r>
      <w:r>
        <w:rPr>
          <w:rFonts w:hint="eastAsia" w:ascii="宋体" w:hAnsi="宋体"/>
          <w:color w:val="000000"/>
          <w:sz w:val="28"/>
          <w:szCs w:val="28"/>
        </w:rPr>
        <w:t>贝江上游再老、林洞、香粉一带。贝江上游</w:t>
      </w:r>
      <w:r>
        <w:rPr>
          <w:rFonts w:ascii="宋体" w:hAnsi="宋体" w:cs="宋体"/>
          <w:color w:val="000000"/>
          <w:kern w:val="0"/>
          <w:sz w:val="28"/>
          <w:szCs w:val="28"/>
        </w:rPr>
        <w:t>年降水量在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1351.5</w:t>
      </w:r>
      <w:r>
        <w:rPr>
          <w:rFonts w:ascii="宋体" w:hAnsi="宋体" w:cs="宋体"/>
          <w:color w:val="000000"/>
          <w:kern w:val="0"/>
          <w:sz w:val="28"/>
          <w:szCs w:val="28"/>
        </w:rPr>
        <w:t>～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3893</w:t>
      </w:r>
      <w:r>
        <w:rPr>
          <w:rFonts w:ascii="宋体" w:hAnsi="宋体" w:cs="宋体"/>
          <w:color w:val="000000"/>
          <w:kern w:val="0"/>
          <w:sz w:val="28"/>
          <w:szCs w:val="28"/>
        </w:rPr>
        <w:t>mm之间，为全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市</w:t>
      </w:r>
      <w:r>
        <w:rPr>
          <w:rFonts w:ascii="宋体" w:hAnsi="宋体" w:cs="宋体"/>
          <w:color w:val="000000"/>
          <w:kern w:val="0"/>
          <w:sz w:val="28"/>
          <w:szCs w:val="28"/>
        </w:rPr>
        <w:t>最高；降水低值区主要分布</w:t>
      </w:r>
      <w:r>
        <w:rPr>
          <w:rFonts w:hint="eastAsia" w:ascii="宋体" w:hAnsi="宋体"/>
          <w:color w:val="000000"/>
          <w:sz w:val="28"/>
          <w:szCs w:val="28"/>
        </w:rPr>
        <w:t>在</w:t>
      </w:r>
      <w:r>
        <w:rPr>
          <w:rFonts w:hint="eastAsia" w:ascii="宋体" w:hAnsi="宋体"/>
          <w:color w:val="000000"/>
          <w:sz w:val="28"/>
          <w:szCs w:val="28"/>
          <w:lang w:eastAsia="zh-CN"/>
        </w:rPr>
        <w:t>三江侗族自治县</w:t>
      </w:r>
      <w:r>
        <w:rPr>
          <w:rFonts w:hint="eastAsia" w:ascii="宋体" w:hAnsi="宋体"/>
          <w:color w:val="000000"/>
          <w:sz w:val="28"/>
          <w:szCs w:val="28"/>
        </w:rPr>
        <w:t>西北一带</w:t>
      </w:r>
      <w:r>
        <w:rPr>
          <w:rFonts w:ascii="宋体" w:hAnsi="宋体" w:cs="宋体"/>
          <w:color w:val="000000"/>
          <w:kern w:val="0"/>
          <w:sz w:val="28"/>
          <w:szCs w:val="28"/>
        </w:rPr>
        <w:t>，年降水量在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1086.5</w:t>
      </w:r>
      <w:r>
        <w:rPr>
          <w:rFonts w:ascii="宋体" w:hAnsi="宋体" w:cs="宋体"/>
          <w:color w:val="000000"/>
          <w:kern w:val="0"/>
          <w:sz w:val="28"/>
          <w:szCs w:val="28"/>
        </w:rPr>
        <w:t>～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2288</w:t>
      </w:r>
      <w:r>
        <w:rPr>
          <w:rFonts w:ascii="宋体" w:hAnsi="宋体" w:cs="宋体"/>
          <w:color w:val="000000"/>
          <w:kern w:val="0"/>
          <w:sz w:val="28"/>
          <w:szCs w:val="28"/>
        </w:rPr>
        <w:t>mm之间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  <w:r>
        <w:rPr>
          <w:rFonts w:ascii="宋体" w:hAnsi="宋体" w:cs="宋体"/>
          <w:color w:val="000000"/>
          <w:kern w:val="0"/>
          <w:sz w:val="28"/>
          <w:szCs w:val="28"/>
        </w:rPr>
        <w:t>其它降水量站年降水量在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1162</w:t>
      </w:r>
      <w:r>
        <w:rPr>
          <w:rFonts w:ascii="宋体" w:hAnsi="宋体" w:cs="宋体"/>
          <w:color w:val="000000"/>
          <w:kern w:val="0"/>
          <w:sz w:val="28"/>
          <w:szCs w:val="28"/>
        </w:rPr>
        <w:t>～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2659</w:t>
      </w:r>
      <w:r>
        <w:rPr>
          <w:rFonts w:ascii="宋体" w:hAnsi="宋体" w:cs="宋体"/>
          <w:color w:val="000000"/>
          <w:kern w:val="0"/>
          <w:sz w:val="28"/>
          <w:szCs w:val="28"/>
        </w:rPr>
        <w:t>mm之间。</w:t>
      </w:r>
    </w:p>
    <w:p>
      <w:pPr>
        <w:widowControl/>
        <w:adjustRightInd w:val="0"/>
        <w:snapToGrid w:val="0"/>
        <w:spacing w:before="100" w:beforeAutospacing="1" w:after="100" w:afterAutospacing="1" w:line="360" w:lineRule="auto"/>
        <w:ind w:firstLine="570"/>
        <w:jc w:val="left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kern w:val="0"/>
          <w:sz w:val="28"/>
          <w:szCs w:val="28"/>
        </w:rPr>
        <w:t>从行政分区来看，</w:t>
      </w:r>
      <w:r>
        <w:rPr>
          <w:rFonts w:hint="eastAsia" w:ascii="宋体" w:hAnsi="宋体" w:cs="宋体"/>
          <w:kern w:val="0"/>
          <w:sz w:val="28"/>
          <w:szCs w:val="28"/>
        </w:rPr>
        <w:t>与2021年相比，</w:t>
      </w:r>
      <w:r>
        <w:rPr>
          <w:rFonts w:ascii="宋体" w:hAnsi="宋体" w:cs="宋体"/>
          <w:kern w:val="0"/>
          <w:sz w:val="28"/>
          <w:szCs w:val="28"/>
        </w:rPr>
        <w:t>行政分区</w:t>
      </w:r>
      <w:r>
        <w:rPr>
          <w:rFonts w:hint="eastAsia" w:ascii="宋体" w:hAnsi="宋体" w:cs="宋体"/>
          <w:kern w:val="0"/>
          <w:sz w:val="28"/>
          <w:szCs w:val="28"/>
        </w:rPr>
        <w:t>的年降水量比上年有增有减，</w:t>
      </w:r>
      <w:r>
        <w:rPr>
          <w:rFonts w:ascii="宋体" w:hAnsi="宋体" w:cs="宋体"/>
          <w:kern w:val="0"/>
          <w:sz w:val="28"/>
          <w:szCs w:val="28"/>
        </w:rPr>
        <w:t>幅</w:t>
      </w:r>
      <w:r>
        <w:rPr>
          <w:rFonts w:hint="eastAsia" w:ascii="宋体" w:hAnsi="宋体" w:cs="宋体"/>
          <w:kern w:val="0"/>
          <w:sz w:val="28"/>
          <w:szCs w:val="28"/>
        </w:rPr>
        <w:t>度</w:t>
      </w:r>
      <w:r>
        <w:rPr>
          <w:rFonts w:ascii="宋体" w:hAnsi="宋体" w:cs="宋体"/>
          <w:kern w:val="0"/>
          <w:sz w:val="28"/>
          <w:szCs w:val="28"/>
        </w:rPr>
        <w:t>在</w:t>
      </w:r>
      <w:r>
        <w:rPr>
          <w:rFonts w:hint="eastAsia" w:ascii="宋体" w:hAnsi="宋体" w:cs="宋体"/>
          <w:kern w:val="0"/>
          <w:sz w:val="28"/>
          <w:szCs w:val="28"/>
        </w:rPr>
        <w:t>-20.1</w:t>
      </w:r>
      <w:r>
        <w:rPr>
          <w:rFonts w:ascii="宋体" w:hAnsi="宋体" w:cs="宋体"/>
          <w:kern w:val="0"/>
          <w:sz w:val="28"/>
          <w:szCs w:val="28"/>
        </w:rPr>
        <w:t>%～</w:t>
      </w:r>
      <w:r>
        <w:rPr>
          <w:rFonts w:hint="eastAsia" w:ascii="宋体" w:hAnsi="宋体" w:cs="宋体"/>
          <w:kern w:val="0"/>
          <w:sz w:val="28"/>
          <w:szCs w:val="28"/>
        </w:rPr>
        <w:t>59%</w:t>
      </w:r>
      <w:r>
        <w:rPr>
          <w:rFonts w:ascii="宋体" w:hAnsi="宋体" w:cs="宋体"/>
          <w:kern w:val="0"/>
          <w:sz w:val="28"/>
          <w:szCs w:val="28"/>
        </w:rPr>
        <w:t>之间</w:t>
      </w:r>
      <w:r>
        <w:rPr>
          <w:rFonts w:hint="eastAsia" w:ascii="宋体" w:hAnsi="宋体" w:cs="宋体"/>
          <w:kern w:val="0"/>
          <w:sz w:val="28"/>
          <w:szCs w:val="28"/>
        </w:rPr>
        <w:t>，其中减</w:t>
      </w:r>
      <w:r>
        <w:rPr>
          <w:rFonts w:ascii="宋体" w:hAnsi="宋体" w:cs="宋体"/>
          <w:kern w:val="0"/>
          <w:sz w:val="28"/>
          <w:szCs w:val="28"/>
        </w:rPr>
        <w:t>幅最大的是</w:t>
      </w:r>
      <w:r>
        <w:rPr>
          <w:rFonts w:hint="eastAsia" w:ascii="宋体" w:hAnsi="宋体" w:cs="宋体"/>
          <w:kern w:val="0"/>
          <w:sz w:val="28"/>
          <w:szCs w:val="28"/>
        </w:rPr>
        <w:t>融安县，为20.1%，增幅最大的为鹿寨县，为59%，全市增幅5%。</w:t>
      </w:r>
    </w:p>
    <w:p>
      <w:pPr>
        <w:widowControl/>
        <w:adjustRightInd w:val="0"/>
        <w:snapToGrid w:val="0"/>
        <w:spacing w:before="100" w:beforeAutospacing="1" w:after="100" w:afterAutospacing="1" w:line="360" w:lineRule="auto"/>
        <w:jc w:val="both"/>
        <w:rPr>
          <w:rFonts w:hint="eastAsia" w:ascii="宋体" w:hAnsi="宋体" w:cs="宋体"/>
          <w:color w:val="FF0000"/>
          <w:kern w:val="0"/>
          <w:sz w:val="28"/>
          <w:szCs w:val="28"/>
        </w:rPr>
      </w:pPr>
      <w:r>
        <w:drawing>
          <wp:inline distT="0" distB="0" distL="114300" distR="114300">
            <wp:extent cx="5798820" cy="4223385"/>
            <wp:effectExtent l="0" t="0" r="11430" b="571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rcRect l="7089" r="14708" b="7759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42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before="100" w:beforeAutospacing="1" w:after="100" w:afterAutospacing="1" w:line="360" w:lineRule="auto"/>
        <w:ind w:firstLine="523" w:firstLineChars="187"/>
        <w:jc w:val="both"/>
        <w:rPr>
          <w:rFonts w:hint="eastAsia" w:ascii="宋体" w:hAnsi="宋体" w:cs="宋体"/>
          <w:color w:val="FF0000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年降水量</w:t>
      </w:r>
      <w:r>
        <w:rPr>
          <w:rFonts w:ascii="宋体" w:hAnsi="宋体" w:cs="宋体"/>
          <w:kern w:val="0"/>
          <w:sz w:val="28"/>
          <w:szCs w:val="28"/>
        </w:rPr>
        <w:t>与多年均值相比</w:t>
      </w:r>
      <w:r>
        <w:rPr>
          <w:rFonts w:hint="eastAsia" w:ascii="宋体" w:hAnsi="宋体" w:cs="宋体"/>
          <w:kern w:val="0"/>
          <w:sz w:val="28"/>
          <w:szCs w:val="28"/>
        </w:rPr>
        <w:t>，所有</w:t>
      </w:r>
      <w:r>
        <w:rPr>
          <w:rFonts w:ascii="宋体" w:hAnsi="宋体" w:cs="宋体"/>
          <w:kern w:val="0"/>
          <w:sz w:val="28"/>
          <w:szCs w:val="28"/>
        </w:rPr>
        <w:t>行政分区</w:t>
      </w:r>
      <w:r>
        <w:rPr>
          <w:rFonts w:hint="eastAsia" w:ascii="宋体" w:hAnsi="宋体" w:cs="宋体"/>
          <w:kern w:val="0"/>
          <w:sz w:val="28"/>
          <w:szCs w:val="28"/>
        </w:rPr>
        <w:t>年降水量比</w:t>
      </w:r>
      <w:r>
        <w:rPr>
          <w:rFonts w:ascii="宋体" w:hAnsi="宋体" w:cs="宋体"/>
          <w:kern w:val="0"/>
          <w:sz w:val="28"/>
          <w:szCs w:val="28"/>
        </w:rPr>
        <w:t>多年</w:t>
      </w:r>
      <w:r>
        <w:rPr>
          <w:rFonts w:hint="eastAsia" w:ascii="宋体" w:hAnsi="宋体" w:cs="宋体"/>
          <w:kern w:val="0"/>
          <w:sz w:val="28"/>
          <w:szCs w:val="28"/>
        </w:rPr>
        <w:t>平</w:t>
      </w:r>
      <w:r>
        <w:rPr>
          <w:rFonts w:ascii="宋体" w:hAnsi="宋体" w:cs="宋体"/>
          <w:kern w:val="0"/>
          <w:sz w:val="28"/>
          <w:szCs w:val="28"/>
        </w:rPr>
        <w:t>均值</w:t>
      </w:r>
      <w:r>
        <w:rPr>
          <w:rFonts w:hint="eastAsia" w:ascii="宋体" w:hAnsi="宋体" w:cs="宋体"/>
          <w:kern w:val="0"/>
          <w:sz w:val="28"/>
          <w:szCs w:val="28"/>
        </w:rPr>
        <w:t>有所增加，增加</w:t>
      </w:r>
      <w:r>
        <w:rPr>
          <w:rFonts w:ascii="宋体" w:hAnsi="宋体" w:cs="宋体"/>
          <w:kern w:val="0"/>
          <w:sz w:val="28"/>
          <w:szCs w:val="28"/>
        </w:rPr>
        <w:t>幅</w:t>
      </w:r>
      <w:r>
        <w:rPr>
          <w:rFonts w:hint="eastAsia" w:ascii="宋体" w:hAnsi="宋体" w:cs="宋体"/>
          <w:kern w:val="0"/>
          <w:sz w:val="28"/>
          <w:szCs w:val="28"/>
        </w:rPr>
        <w:t>度</w:t>
      </w:r>
      <w:r>
        <w:rPr>
          <w:rFonts w:ascii="宋体" w:hAnsi="宋体" w:cs="宋体"/>
          <w:kern w:val="0"/>
          <w:sz w:val="28"/>
          <w:szCs w:val="28"/>
        </w:rPr>
        <w:t>在</w:t>
      </w:r>
      <w:r>
        <w:rPr>
          <w:rFonts w:hint="eastAsia" w:ascii="宋体" w:hAnsi="宋体" w:cs="宋体"/>
          <w:kern w:val="0"/>
          <w:sz w:val="28"/>
          <w:szCs w:val="28"/>
        </w:rPr>
        <w:t>8.1</w:t>
      </w:r>
      <w:r>
        <w:rPr>
          <w:rFonts w:ascii="宋体" w:hAnsi="宋体" w:cs="宋体"/>
          <w:kern w:val="0"/>
          <w:sz w:val="28"/>
          <w:szCs w:val="28"/>
        </w:rPr>
        <w:t>%～</w:t>
      </w:r>
      <w:r>
        <w:rPr>
          <w:rFonts w:hint="eastAsia" w:ascii="宋体" w:hAnsi="宋体" w:cs="宋体"/>
          <w:kern w:val="0"/>
          <w:sz w:val="28"/>
          <w:szCs w:val="28"/>
        </w:rPr>
        <w:t>21.3%</w:t>
      </w:r>
      <w:r>
        <w:rPr>
          <w:rFonts w:ascii="宋体" w:hAnsi="宋体" w:cs="宋体"/>
          <w:kern w:val="0"/>
          <w:sz w:val="28"/>
          <w:szCs w:val="28"/>
        </w:rPr>
        <w:t>之间</w:t>
      </w:r>
      <w:r>
        <w:rPr>
          <w:rFonts w:hint="eastAsia" w:ascii="宋体" w:hAnsi="宋体" w:cs="宋体"/>
          <w:kern w:val="0"/>
          <w:sz w:val="28"/>
          <w:szCs w:val="28"/>
        </w:rPr>
        <w:t>，其中增加</w:t>
      </w:r>
      <w:r>
        <w:rPr>
          <w:rFonts w:ascii="宋体" w:hAnsi="宋体" w:cs="宋体"/>
          <w:kern w:val="0"/>
          <w:sz w:val="28"/>
          <w:szCs w:val="28"/>
        </w:rPr>
        <w:t>最</w:t>
      </w:r>
      <w:r>
        <w:rPr>
          <w:rFonts w:hint="eastAsia" w:ascii="宋体" w:hAnsi="宋体" w:cs="宋体"/>
          <w:kern w:val="0"/>
          <w:sz w:val="28"/>
          <w:szCs w:val="28"/>
        </w:rPr>
        <w:t>小</w:t>
      </w:r>
      <w:r>
        <w:rPr>
          <w:rFonts w:ascii="宋体" w:hAnsi="宋体" w:cs="宋体"/>
          <w:kern w:val="0"/>
          <w:sz w:val="28"/>
          <w:szCs w:val="28"/>
        </w:rPr>
        <w:t>的是</w:t>
      </w:r>
      <w:r>
        <w:rPr>
          <w:rFonts w:hint="eastAsia" w:ascii="宋体" w:hAnsi="宋体" w:cs="宋体"/>
          <w:kern w:val="0"/>
          <w:sz w:val="28"/>
          <w:szCs w:val="28"/>
          <w:lang w:eastAsia="zh-CN"/>
        </w:rPr>
        <w:t>三江侗族自治县</w:t>
      </w:r>
      <w:r>
        <w:rPr>
          <w:rFonts w:hint="eastAsia" w:ascii="宋体" w:hAnsi="宋体" w:cs="宋体"/>
          <w:kern w:val="0"/>
          <w:sz w:val="28"/>
          <w:szCs w:val="28"/>
        </w:rPr>
        <w:t>，为8.1%，增加</w:t>
      </w:r>
      <w:r>
        <w:rPr>
          <w:rFonts w:ascii="宋体" w:hAnsi="宋体" w:cs="宋体"/>
          <w:kern w:val="0"/>
          <w:sz w:val="28"/>
          <w:szCs w:val="28"/>
        </w:rPr>
        <w:t>最大的是</w:t>
      </w:r>
      <w:r>
        <w:rPr>
          <w:rFonts w:hint="eastAsia" w:ascii="宋体" w:hAnsi="宋体" w:cs="宋体"/>
          <w:kern w:val="0"/>
          <w:sz w:val="28"/>
          <w:szCs w:val="28"/>
        </w:rPr>
        <w:t>鹿寨县，为21.3%。</w:t>
      </w:r>
    </w:p>
    <w:p>
      <w:pPr>
        <w:widowControl/>
        <w:adjustRightInd w:val="0"/>
        <w:snapToGrid w:val="0"/>
        <w:spacing w:before="100" w:beforeAutospacing="1" w:after="100" w:afterAutospacing="1" w:line="360" w:lineRule="auto"/>
        <w:jc w:val="both"/>
        <w:rPr>
          <w:rFonts w:hint="eastAsia"/>
          <w:szCs w:val="28"/>
        </w:rPr>
      </w:pPr>
      <w:r>
        <w:drawing>
          <wp:inline distT="0" distB="0" distL="114300" distR="114300">
            <wp:extent cx="5732145" cy="3468370"/>
            <wp:effectExtent l="0" t="0" r="1905" b="1778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rcRect t="3366" r="12155" b="955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before="100" w:beforeAutospacing="1" w:after="100" w:afterAutospacing="1" w:line="360" w:lineRule="auto"/>
        <w:ind w:firstLine="630" w:firstLineChars="225"/>
        <w:jc w:val="both"/>
        <w:rPr>
          <w:rFonts w:hint="eastAsia" w:ascii="宋体" w:hAnsi="宋体" w:cs="宋体"/>
          <w:color w:val="FF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从流域分区看，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与2021年相比，</w:t>
      </w:r>
      <w:r>
        <w:rPr>
          <w:rFonts w:ascii="宋体" w:hAnsi="宋体" w:cs="宋体"/>
          <w:color w:val="000000"/>
          <w:kern w:val="0"/>
          <w:sz w:val="28"/>
          <w:szCs w:val="28"/>
        </w:rPr>
        <w:t>流域分区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的年降水量有增有减，</w:t>
      </w:r>
      <w:r>
        <w:rPr>
          <w:rFonts w:ascii="宋体" w:hAnsi="宋体" w:cs="宋体"/>
          <w:color w:val="000000"/>
          <w:kern w:val="0"/>
          <w:sz w:val="28"/>
          <w:szCs w:val="28"/>
        </w:rPr>
        <w:t>幅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度</w:t>
      </w:r>
      <w:r>
        <w:rPr>
          <w:rFonts w:ascii="宋体" w:hAnsi="宋体" w:cs="宋体"/>
          <w:color w:val="000000"/>
          <w:kern w:val="0"/>
          <w:sz w:val="28"/>
          <w:szCs w:val="28"/>
        </w:rPr>
        <w:t>在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-18.1</w:t>
      </w:r>
      <w:r>
        <w:rPr>
          <w:rFonts w:ascii="宋体" w:hAnsi="宋体" w:cs="宋体"/>
          <w:color w:val="000000"/>
          <w:kern w:val="0"/>
          <w:sz w:val="28"/>
          <w:szCs w:val="28"/>
        </w:rPr>
        <w:t>%～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52%</w:t>
      </w:r>
      <w:r>
        <w:rPr>
          <w:rFonts w:ascii="宋体" w:hAnsi="宋体" w:cs="宋体"/>
          <w:color w:val="000000"/>
          <w:kern w:val="0"/>
          <w:sz w:val="28"/>
          <w:szCs w:val="28"/>
        </w:rPr>
        <w:t>之间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，其中减少</w:t>
      </w:r>
      <w:r>
        <w:rPr>
          <w:rFonts w:ascii="宋体" w:hAnsi="宋体" w:cs="宋体"/>
          <w:color w:val="000000"/>
          <w:kern w:val="0"/>
          <w:sz w:val="28"/>
          <w:szCs w:val="28"/>
        </w:rPr>
        <w:t>最大的是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柳江</w:t>
      </w:r>
      <w:r>
        <w:rPr>
          <w:rFonts w:hint="eastAsia" w:ascii="宋体" w:hAnsi="宋体" w:cs="宋体"/>
          <w:kern w:val="0"/>
          <w:sz w:val="28"/>
          <w:szCs w:val="28"/>
        </w:rPr>
        <w:t>上游，为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18.1%，增加最大的是柳江下游，为52%</w:t>
      </w:r>
      <w:r>
        <w:rPr>
          <w:rFonts w:hint="eastAsia" w:ascii="宋体" w:hAnsi="宋体" w:cs="宋体"/>
          <w:kern w:val="0"/>
          <w:sz w:val="28"/>
          <w:szCs w:val="28"/>
        </w:rPr>
        <w:t>。</w:t>
      </w:r>
    </w:p>
    <w:p>
      <w:pPr>
        <w:widowControl/>
        <w:adjustRightInd w:val="0"/>
        <w:snapToGrid w:val="0"/>
        <w:spacing w:before="100" w:beforeAutospacing="1" w:after="100" w:afterAutospacing="1" w:line="360" w:lineRule="auto"/>
        <w:ind w:firstLine="105" w:firstLineChars="50"/>
        <w:jc w:val="both"/>
        <w:rPr>
          <w:rFonts w:hint="eastAsia"/>
          <w:szCs w:val="28"/>
        </w:rPr>
      </w:pPr>
      <w:r>
        <w:drawing>
          <wp:inline distT="0" distB="0" distL="114300" distR="114300">
            <wp:extent cx="5633085" cy="2979420"/>
            <wp:effectExtent l="0" t="0" r="5715" b="1143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rcRect l="401" t="4909" r="6950" b="17490"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before="100" w:beforeAutospacing="1" w:after="100" w:afterAutospacing="1" w:line="360" w:lineRule="auto"/>
        <w:ind w:firstLine="560" w:firstLineChars="200"/>
        <w:jc w:val="both"/>
        <w:rPr>
          <w:rFonts w:hint="eastAsia" w:ascii="宋体" w:hAnsi="宋体" w:cs="宋体"/>
          <w:color w:val="FF0000"/>
          <w:kern w:val="0"/>
          <w:sz w:val="28"/>
          <w:szCs w:val="28"/>
        </w:rPr>
      </w:pPr>
      <w:r>
        <w:rPr>
          <w:rFonts w:ascii="宋体" w:hAnsi="宋体" w:cs="宋体"/>
          <w:kern w:val="0"/>
          <w:sz w:val="28"/>
          <w:szCs w:val="28"/>
        </w:rPr>
        <w:t>与多年均值相比</w:t>
      </w:r>
      <w:r>
        <w:rPr>
          <w:rFonts w:hint="eastAsia" w:ascii="宋体" w:hAnsi="宋体" w:cs="宋体"/>
          <w:kern w:val="0"/>
          <w:sz w:val="28"/>
          <w:szCs w:val="28"/>
        </w:rPr>
        <w:t>，</w:t>
      </w:r>
      <w:r>
        <w:rPr>
          <w:rFonts w:ascii="宋体" w:hAnsi="宋体" w:cs="宋体"/>
          <w:kern w:val="0"/>
          <w:sz w:val="28"/>
          <w:szCs w:val="28"/>
        </w:rPr>
        <w:t>流域分区</w:t>
      </w:r>
      <w:r>
        <w:rPr>
          <w:rFonts w:hint="eastAsia" w:ascii="宋体" w:hAnsi="宋体" w:cs="宋体"/>
          <w:kern w:val="0"/>
          <w:sz w:val="28"/>
          <w:szCs w:val="28"/>
        </w:rPr>
        <w:t>的年降水量柳江上游减少9.7%，其余增加</w:t>
      </w:r>
      <w:r>
        <w:rPr>
          <w:rFonts w:ascii="宋体" w:hAnsi="宋体" w:cs="宋体"/>
          <w:kern w:val="0"/>
          <w:sz w:val="28"/>
          <w:szCs w:val="28"/>
        </w:rPr>
        <w:t>幅</w:t>
      </w:r>
      <w:r>
        <w:rPr>
          <w:rFonts w:hint="eastAsia" w:ascii="宋体" w:hAnsi="宋体" w:cs="宋体"/>
          <w:kern w:val="0"/>
          <w:sz w:val="28"/>
          <w:szCs w:val="28"/>
        </w:rPr>
        <w:t>度</w:t>
      </w:r>
      <w:r>
        <w:rPr>
          <w:rFonts w:ascii="宋体" w:hAnsi="宋体" w:cs="宋体"/>
          <w:kern w:val="0"/>
          <w:sz w:val="28"/>
          <w:szCs w:val="28"/>
        </w:rPr>
        <w:t>在</w:t>
      </w:r>
      <w:r>
        <w:rPr>
          <w:rFonts w:hint="eastAsia" w:ascii="宋体" w:hAnsi="宋体" w:cs="宋体"/>
          <w:kern w:val="0"/>
          <w:sz w:val="28"/>
          <w:szCs w:val="28"/>
        </w:rPr>
        <w:t>9.3</w:t>
      </w:r>
      <w:r>
        <w:rPr>
          <w:rFonts w:ascii="宋体" w:hAnsi="宋体" w:cs="宋体"/>
          <w:kern w:val="0"/>
          <w:sz w:val="28"/>
          <w:szCs w:val="28"/>
        </w:rPr>
        <w:t>%～</w:t>
      </w:r>
      <w:r>
        <w:rPr>
          <w:rFonts w:hint="eastAsia" w:ascii="宋体" w:hAnsi="宋体" w:cs="宋体"/>
          <w:kern w:val="0"/>
          <w:sz w:val="28"/>
          <w:szCs w:val="28"/>
        </w:rPr>
        <w:t>17.6%</w:t>
      </w:r>
      <w:r>
        <w:rPr>
          <w:rFonts w:ascii="宋体" w:hAnsi="宋体" w:cs="宋体"/>
          <w:kern w:val="0"/>
          <w:sz w:val="28"/>
          <w:szCs w:val="28"/>
        </w:rPr>
        <w:t>之间</w:t>
      </w:r>
      <w:r>
        <w:rPr>
          <w:rFonts w:hint="eastAsia" w:ascii="宋体" w:hAnsi="宋体" w:cs="宋体"/>
          <w:kern w:val="0"/>
          <w:sz w:val="28"/>
          <w:szCs w:val="28"/>
        </w:rPr>
        <w:t>，其中增加</w:t>
      </w:r>
      <w:r>
        <w:rPr>
          <w:rFonts w:ascii="宋体" w:hAnsi="宋体" w:cs="宋体"/>
          <w:kern w:val="0"/>
          <w:sz w:val="28"/>
          <w:szCs w:val="28"/>
        </w:rPr>
        <w:t>最大的是</w:t>
      </w:r>
      <w:r>
        <w:rPr>
          <w:rFonts w:hint="eastAsia" w:ascii="宋体" w:hAnsi="宋体" w:cs="宋体"/>
          <w:kern w:val="0"/>
          <w:sz w:val="28"/>
          <w:szCs w:val="28"/>
        </w:rPr>
        <w:t>柳江下游，17.6%。</w:t>
      </w:r>
    </w:p>
    <w:p>
      <w:pPr>
        <w:widowControl/>
        <w:adjustRightInd w:val="0"/>
        <w:snapToGrid w:val="0"/>
        <w:spacing w:before="100" w:beforeAutospacing="1" w:after="100" w:afterAutospacing="1" w:line="360" w:lineRule="auto"/>
        <w:jc w:val="both"/>
        <w:rPr>
          <w:rFonts w:hint="eastAsia" w:ascii="宋体" w:hAnsi="宋体" w:cs="宋体"/>
          <w:kern w:val="0"/>
          <w:sz w:val="28"/>
          <w:szCs w:val="28"/>
        </w:rPr>
      </w:pPr>
      <w:r>
        <w:drawing>
          <wp:inline distT="0" distB="0" distL="114300" distR="114300">
            <wp:extent cx="5843905" cy="3502660"/>
            <wp:effectExtent l="0" t="0" r="4445" b="254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rcRect l="1431" t="3365" r="6512" b="13666"/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8"/>
          <w:szCs w:val="28"/>
        </w:rPr>
        <w:t xml:space="preserve">   </w:t>
      </w:r>
    </w:p>
    <w:p>
      <w:pPr>
        <w:widowControl/>
        <w:adjustRightInd w:val="0"/>
        <w:snapToGrid w:val="0"/>
        <w:spacing w:before="100" w:beforeAutospacing="1" w:after="100" w:afterAutospacing="1" w:line="360" w:lineRule="auto"/>
        <w:ind w:firstLine="560" w:firstLineChars="200"/>
        <w:jc w:val="both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楷体"/>
          <w:sz w:val="28"/>
          <w:szCs w:val="28"/>
        </w:rPr>
        <w:t>2022年，全市各行政分区降水量年内分配不均，全年降水</w:t>
      </w:r>
      <w:r>
        <w:rPr>
          <w:rFonts w:hint="eastAsia" w:ascii="宋体" w:hAnsi="宋体"/>
          <w:sz w:val="28"/>
          <w:szCs w:val="24"/>
        </w:rPr>
        <w:t>主要集中在5～8月份</w:t>
      </w:r>
      <w:r>
        <w:rPr>
          <w:rFonts w:hint="eastAsia" w:ascii="宋体" w:hAnsi="宋体" w:cs="楷体"/>
          <w:sz w:val="28"/>
          <w:szCs w:val="28"/>
        </w:rPr>
        <w:t>，</w:t>
      </w:r>
      <w:r>
        <w:rPr>
          <w:rFonts w:hint="eastAsia" w:ascii="宋体" w:hAnsi="宋体"/>
          <w:sz w:val="28"/>
          <w:szCs w:val="24"/>
        </w:rPr>
        <w:t>各主要行政区域代表站连续最大4个月降水量占全年降水量的60%左右，其中，比重最大的是</w:t>
      </w:r>
      <w:r>
        <w:rPr>
          <w:rFonts w:hint="eastAsia" w:ascii="宋体" w:hAnsi="宋体" w:cs="宋体"/>
          <w:kern w:val="0"/>
          <w:sz w:val="28"/>
          <w:szCs w:val="28"/>
          <w:lang w:eastAsia="zh-CN"/>
        </w:rPr>
        <w:t>三江侗族自治县</w:t>
      </w:r>
      <w:r>
        <w:rPr>
          <w:rFonts w:hint="eastAsia" w:ascii="宋体" w:hAnsi="宋体" w:cs="宋体"/>
          <w:kern w:val="0"/>
          <w:sz w:val="28"/>
          <w:szCs w:val="28"/>
        </w:rPr>
        <w:t>的古宜站</w:t>
      </w:r>
      <w:r>
        <w:rPr>
          <w:rFonts w:hint="eastAsia" w:ascii="宋体" w:hAnsi="宋体"/>
          <w:sz w:val="28"/>
          <w:szCs w:val="24"/>
        </w:rPr>
        <w:t>，占全年的68.7%。</w:t>
      </w:r>
      <w:r>
        <w:rPr>
          <w:rFonts w:hint="eastAsia" w:ascii="宋体" w:hAnsi="宋体" w:cs="宋体"/>
          <w:kern w:val="0"/>
          <w:sz w:val="28"/>
          <w:szCs w:val="28"/>
        </w:rPr>
        <w:t>各行政分区</w:t>
      </w:r>
      <w:r>
        <w:rPr>
          <w:rFonts w:hint="eastAsia" w:ascii="宋体" w:hAnsi="宋体"/>
          <w:sz w:val="28"/>
          <w:szCs w:val="24"/>
        </w:rPr>
        <w:t>最大4个月降水量与2021年相比，</w:t>
      </w:r>
      <w:r>
        <w:rPr>
          <w:rFonts w:hint="eastAsia" w:ascii="宋体" w:hAnsi="宋体" w:cs="宋体"/>
          <w:kern w:val="0"/>
          <w:sz w:val="28"/>
          <w:szCs w:val="28"/>
        </w:rPr>
        <w:t>所有行政分区有增有减，</w:t>
      </w:r>
      <w:r>
        <w:rPr>
          <w:rFonts w:ascii="宋体" w:hAnsi="宋体" w:cs="宋体"/>
          <w:kern w:val="0"/>
          <w:sz w:val="28"/>
          <w:szCs w:val="28"/>
        </w:rPr>
        <w:t>幅</w:t>
      </w:r>
      <w:r>
        <w:rPr>
          <w:rFonts w:hint="eastAsia" w:ascii="宋体" w:hAnsi="宋体" w:cs="宋体"/>
          <w:kern w:val="0"/>
          <w:sz w:val="28"/>
          <w:szCs w:val="28"/>
        </w:rPr>
        <w:t>度</w:t>
      </w:r>
      <w:r>
        <w:rPr>
          <w:rFonts w:ascii="宋体" w:hAnsi="宋体" w:cs="宋体"/>
          <w:kern w:val="0"/>
          <w:sz w:val="28"/>
          <w:szCs w:val="28"/>
        </w:rPr>
        <w:t>在</w:t>
      </w:r>
      <w:r>
        <w:rPr>
          <w:rFonts w:hint="eastAsia" w:ascii="宋体" w:hAnsi="宋体" w:cs="宋体"/>
          <w:kern w:val="0"/>
          <w:sz w:val="28"/>
          <w:szCs w:val="28"/>
        </w:rPr>
        <w:t>-0.1</w:t>
      </w:r>
      <w:r>
        <w:rPr>
          <w:rFonts w:ascii="宋体" w:hAnsi="宋体" w:cs="宋体"/>
          <w:kern w:val="0"/>
          <w:sz w:val="28"/>
          <w:szCs w:val="28"/>
        </w:rPr>
        <w:t>%～</w:t>
      </w:r>
      <w:r>
        <w:rPr>
          <w:rFonts w:hint="eastAsia" w:ascii="宋体" w:hAnsi="宋体" w:cs="宋体"/>
          <w:kern w:val="0"/>
          <w:sz w:val="28"/>
          <w:szCs w:val="28"/>
        </w:rPr>
        <w:t>15.9</w:t>
      </w:r>
      <w:r>
        <w:rPr>
          <w:rFonts w:ascii="宋体" w:hAnsi="宋体" w:cs="宋体"/>
          <w:kern w:val="0"/>
          <w:sz w:val="28"/>
          <w:szCs w:val="28"/>
        </w:rPr>
        <w:t>%之间，其中</w:t>
      </w:r>
      <w:r>
        <w:rPr>
          <w:rFonts w:hint="eastAsia" w:ascii="宋体" w:hAnsi="宋体" w:cs="宋体"/>
          <w:kern w:val="0"/>
          <w:sz w:val="28"/>
          <w:szCs w:val="28"/>
        </w:rPr>
        <w:t>增加幅度</w:t>
      </w:r>
      <w:r>
        <w:rPr>
          <w:rFonts w:ascii="宋体" w:hAnsi="宋体" w:cs="宋体"/>
          <w:kern w:val="0"/>
          <w:sz w:val="28"/>
          <w:szCs w:val="28"/>
        </w:rPr>
        <w:t>最大的是</w:t>
      </w:r>
      <w:r>
        <w:rPr>
          <w:rFonts w:hint="eastAsia" w:ascii="宋体" w:hAnsi="宋体" w:cs="宋体"/>
          <w:kern w:val="0"/>
          <w:sz w:val="28"/>
          <w:szCs w:val="28"/>
          <w:lang w:eastAsia="zh-CN"/>
        </w:rPr>
        <w:t>三江侗族自治县</w:t>
      </w:r>
      <w:r>
        <w:rPr>
          <w:rFonts w:hint="eastAsia" w:ascii="宋体" w:hAnsi="宋体" w:cs="宋体"/>
          <w:kern w:val="0"/>
          <w:sz w:val="28"/>
          <w:szCs w:val="28"/>
        </w:rPr>
        <w:t>的古宜站</w:t>
      </w:r>
      <w:r>
        <w:rPr>
          <w:rFonts w:ascii="宋体" w:hAnsi="宋体" w:cs="宋体"/>
          <w:kern w:val="0"/>
          <w:sz w:val="28"/>
          <w:szCs w:val="28"/>
        </w:rPr>
        <w:t>。</w:t>
      </w:r>
    </w:p>
    <w:p>
      <w:pPr>
        <w:pStyle w:val="2"/>
        <w:rPr>
          <w:rFonts w:ascii="宋体" w:hAnsi="宋体" w:cs="宋体"/>
          <w:kern w:val="0"/>
          <w:sz w:val="28"/>
          <w:szCs w:val="28"/>
        </w:rPr>
      </w:pPr>
    </w:p>
    <w:p>
      <w:pPr>
        <w:pStyle w:val="2"/>
        <w:rPr>
          <w:rFonts w:ascii="宋体" w:hAnsi="宋体" w:cs="宋体"/>
          <w:kern w:val="0"/>
          <w:sz w:val="28"/>
          <w:szCs w:val="28"/>
        </w:rPr>
      </w:pPr>
    </w:p>
    <w:p>
      <w:pPr>
        <w:pStyle w:val="2"/>
        <w:rPr>
          <w:rFonts w:ascii="宋体" w:hAnsi="宋体" w:cs="宋体"/>
          <w:kern w:val="0"/>
          <w:sz w:val="28"/>
          <w:szCs w:val="28"/>
        </w:rPr>
      </w:pPr>
    </w:p>
    <w:p>
      <w:pPr>
        <w:pStyle w:val="2"/>
        <w:rPr>
          <w:rFonts w:ascii="宋体" w:hAnsi="宋体" w:cs="宋体"/>
          <w:kern w:val="0"/>
          <w:sz w:val="28"/>
          <w:szCs w:val="28"/>
        </w:rPr>
      </w:pPr>
    </w:p>
    <w:p>
      <w:pPr>
        <w:pStyle w:val="2"/>
        <w:rPr>
          <w:rFonts w:ascii="宋体" w:hAnsi="宋体" w:cs="宋体"/>
          <w:kern w:val="0"/>
          <w:sz w:val="28"/>
          <w:szCs w:val="28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-233045</wp:posOffset>
            </wp:positionV>
            <wp:extent cx="6494145" cy="8382000"/>
            <wp:effectExtent l="0" t="0" r="1905" b="0"/>
            <wp:wrapNone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rcRect r="1738" b="4173"/>
                    <a:stretch>
                      <a:fillRect/>
                    </a:stretch>
                  </pic:blipFill>
                  <pic:spPr>
                    <a:xfrm>
                      <a:off x="0" y="0"/>
                      <a:ext cx="649414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宋体" w:hAnsi="宋体" w:cs="宋体"/>
          <w:kern w:val="0"/>
          <w:sz w:val="28"/>
          <w:szCs w:val="28"/>
        </w:rPr>
      </w:pPr>
    </w:p>
    <w:p>
      <w:pPr>
        <w:pStyle w:val="2"/>
        <w:rPr>
          <w:rFonts w:ascii="宋体" w:hAnsi="宋体" w:cs="宋体"/>
          <w:kern w:val="0"/>
          <w:sz w:val="28"/>
          <w:szCs w:val="28"/>
        </w:rPr>
      </w:pPr>
    </w:p>
    <w:p>
      <w:pPr>
        <w:pStyle w:val="2"/>
        <w:rPr>
          <w:rFonts w:ascii="宋体" w:hAnsi="宋体" w:cs="宋体"/>
          <w:kern w:val="0"/>
          <w:sz w:val="28"/>
          <w:szCs w:val="28"/>
        </w:rPr>
      </w:pPr>
    </w:p>
    <w:p>
      <w:pPr>
        <w:pStyle w:val="2"/>
        <w:rPr>
          <w:rFonts w:ascii="宋体" w:hAnsi="宋体" w:cs="宋体"/>
          <w:kern w:val="0"/>
          <w:sz w:val="28"/>
          <w:szCs w:val="28"/>
        </w:rPr>
      </w:pPr>
    </w:p>
    <w:p>
      <w:pPr>
        <w:pStyle w:val="2"/>
        <w:rPr>
          <w:rFonts w:ascii="宋体" w:hAnsi="宋体" w:cs="宋体"/>
          <w:kern w:val="0"/>
          <w:sz w:val="28"/>
          <w:szCs w:val="28"/>
        </w:rPr>
      </w:pPr>
    </w:p>
    <w:p>
      <w:pPr>
        <w:pStyle w:val="2"/>
        <w:rPr>
          <w:rFonts w:ascii="宋体" w:hAnsi="宋体" w:cs="宋体"/>
          <w:kern w:val="0"/>
          <w:sz w:val="28"/>
          <w:szCs w:val="28"/>
        </w:rPr>
      </w:pPr>
    </w:p>
    <w:p>
      <w:pPr>
        <w:pStyle w:val="2"/>
        <w:rPr>
          <w:rFonts w:ascii="宋体" w:hAnsi="宋体" w:cs="宋体"/>
          <w:kern w:val="0"/>
          <w:sz w:val="28"/>
          <w:szCs w:val="28"/>
        </w:rPr>
      </w:pPr>
    </w:p>
    <w:p>
      <w:pPr>
        <w:pStyle w:val="2"/>
        <w:rPr>
          <w:rFonts w:ascii="宋体" w:hAnsi="宋体" w:cs="宋体"/>
          <w:kern w:val="0"/>
          <w:sz w:val="28"/>
          <w:szCs w:val="28"/>
        </w:rPr>
      </w:pPr>
    </w:p>
    <w:p>
      <w:pPr>
        <w:pStyle w:val="2"/>
        <w:rPr>
          <w:rFonts w:ascii="宋体" w:hAnsi="宋体" w:cs="宋体"/>
          <w:kern w:val="0"/>
          <w:sz w:val="28"/>
          <w:szCs w:val="28"/>
        </w:rPr>
      </w:pPr>
    </w:p>
    <w:p>
      <w:pPr>
        <w:pStyle w:val="2"/>
        <w:rPr>
          <w:rFonts w:ascii="宋体" w:hAnsi="宋体" w:cs="宋体"/>
          <w:kern w:val="0"/>
          <w:sz w:val="28"/>
          <w:szCs w:val="28"/>
        </w:rPr>
      </w:pPr>
    </w:p>
    <w:p>
      <w:pPr>
        <w:pStyle w:val="2"/>
        <w:rPr>
          <w:rFonts w:ascii="宋体" w:hAnsi="宋体" w:cs="宋体"/>
          <w:kern w:val="0"/>
          <w:sz w:val="28"/>
          <w:szCs w:val="28"/>
        </w:rPr>
      </w:pPr>
    </w:p>
    <w:p>
      <w:pPr>
        <w:pStyle w:val="2"/>
        <w:rPr>
          <w:rFonts w:ascii="宋体" w:hAnsi="宋体" w:cs="宋体"/>
          <w:kern w:val="0"/>
          <w:sz w:val="28"/>
          <w:szCs w:val="28"/>
        </w:rPr>
      </w:pPr>
    </w:p>
    <w:p>
      <w:pPr>
        <w:pStyle w:val="2"/>
        <w:rPr>
          <w:rFonts w:ascii="宋体" w:hAnsi="宋体" w:cs="宋体"/>
          <w:kern w:val="0"/>
          <w:sz w:val="28"/>
          <w:szCs w:val="28"/>
        </w:rPr>
      </w:pPr>
    </w:p>
    <w:p>
      <w:pPr>
        <w:pStyle w:val="2"/>
        <w:rPr>
          <w:rFonts w:ascii="宋体" w:hAnsi="宋体" w:cs="宋体"/>
          <w:kern w:val="0"/>
          <w:sz w:val="28"/>
          <w:szCs w:val="28"/>
        </w:rPr>
      </w:pPr>
    </w:p>
    <w:p>
      <w:pPr>
        <w:pStyle w:val="2"/>
        <w:rPr>
          <w:rFonts w:ascii="宋体" w:hAnsi="宋体" w:cs="宋体"/>
          <w:kern w:val="0"/>
          <w:sz w:val="28"/>
          <w:szCs w:val="28"/>
        </w:rPr>
      </w:pPr>
    </w:p>
    <w:p>
      <w:pPr>
        <w:pStyle w:val="2"/>
        <w:rPr>
          <w:rFonts w:ascii="宋体" w:hAnsi="宋体" w:cs="宋体"/>
          <w:kern w:val="0"/>
          <w:sz w:val="28"/>
          <w:szCs w:val="28"/>
        </w:rPr>
      </w:pPr>
    </w:p>
    <w:p>
      <w:pPr>
        <w:pStyle w:val="2"/>
        <w:rPr>
          <w:rFonts w:ascii="宋体" w:hAnsi="宋体" w:cs="宋体"/>
          <w:kern w:val="0"/>
          <w:sz w:val="28"/>
          <w:szCs w:val="28"/>
        </w:rPr>
      </w:pPr>
    </w:p>
    <w:p>
      <w:pPr>
        <w:pStyle w:val="2"/>
        <w:rPr>
          <w:rFonts w:ascii="宋体" w:hAnsi="宋体" w:cs="宋体"/>
          <w:kern w:val="0"/>
          <w:sz w:val="28"/>
          <w:szCs w:val="28"/>
        </w:rPr>
      </w:pPr>
    </w:p>
    <w:p>
      <w:pPr>
        <w:pStyle w:val="2"/>
        <w:rPr>
          <w:rFonts w:ascii="宋体" w:hAnsi="宋体" w:cs="宋体"/>
          <w:kern w:val="0"/>
          <w:sz w:val="28"/>
          <w:szCs w:val="28"/>
        </w:rPr>
      </w:pPr>
    </w:p>
    <w:p>
      <w:pPr>
        <w:pStyle w:val="2"/>
        <w:rPr>
          <w:rFonts w:hint="eastAsia" w:ascii="宋体" w:hAnsi="宋体" w:cs="宋体"/>
          <w:kern w:val="0"/>
          <w:sz w:val="28"/>
          <w:szCs w:val="28"/>
        </w:rPr>
      </w:pPr>
    </w:p>
    <w:p>
      <w:pPr>
        <w:tabs>
          <w:tab w:val="left" w:pos="1200"/>
        </w:tabs>
        <w:rPr>
          <w:rFonts w:eastAsia="黑体"/>
          <w:b/>
          <w:color w:val="0070C0"/>
          <w:kern w:val="0"/>
          <w:sz w:val="32"/>
          <w:szCs w:val="32"/>
        </w:rPr>
      </w:pPr>
      <w:r>
        <w:rPr>
          <w:rFonts w:eastAsia="黑体"/>
          <w:b/>
          <w:color w:val="0070C0"/>
          <w:kern w:val="0"/>
          <w:sz w:val="32"/>
          <w:szCs w:val="32"/>
        </w:rPr>
        <w:t>（二）地表水资源量</w:t>
      </w:r>
    </w:p>
    <w:p>
      <w:pPr>
        <w:widowControl/>
        <w:ind w:firstLine="562" w:firstLineChars="200"/>
        <w:jc w:val="left"/>
        <w:rPr>
          <w:rFonts w:eastAsia="黑体"/>
          <w:b/>
          <w:kern w:val="0"/>
          <w:sz w:val="28"/>
          <w:szCs w:val="28"/>
        </w:rPr>
      </w:pPr>
      <w:r>
        <w:rPr>
          <w:rFonts w:eastAsia="黑体"/>
          <w:b/>
          <w:kern w:val="0"/>
          <w:sz w:val="28"/>
          <w:szCs w:val="28"/>
        </w:rPr>
        <w:t>1、</w:t>
      </w:r>
      <w:r>
        <w:rPr>
          <w:b/>
          <w:kern w:val="0"/>
          <w:sz w:val="28"/>
          <w:szCs w:val="28"/>
        </w:rPr>
        <w:t>地表水资源量概况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jc w:val="left"/>
        <w:textAlignment w:val="auto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kern w:val="0"/>
          <w:sz w:val="28"/>
          <w:szCs w:val="28"/>
        </w:rPr>
        <w:t>202</w:t>
      </w:r>
      <w:r>
        <w:rPr>
          <w:rFonts w:hint="eastAsia" w:ascii="宋体" w:hAnsi="宋体" w:cs="宋体"/>
          <w:kern w:val="0"/>
          <w:sz w:val="28"/>
          <w:szCs w:val="28"/>
        </w:rPr>
        <w:t>2</w:t>
      </w:r>
      <w:r>
        <w:rPr>
          <w:rFonts w:ascii="宋体" w:hAnsi="宋体" w:cs="宋体"/>
          <w:kern w:val="0"/>
          <w:sz w:val="28"/>
          <w:szCs w:val="28"/>
        </w:rPr>
        <w:t>年</w:t>
      </w:r>
      <w:r>
        <w:rPr>
          <w:rFonts w:hint="eastAsia" w:ascii="宋体" w:hAnsi="宋体" w:cs="宋体"/>
          <w:kern w:val="0"/>
          <w:sz w:val="28"/>
          <w:szCs w:val="28"/>
        </w:rPr>
        <w:t>全市</w:t>
      </w:r>
      <w:r>
        <w:rPr>
          <w:rFonts w:ascii="宋体" w:hAnsi="宋体" w:cs="宋体"/>
          <w:kern w:val="0"/>
          <w:sz w:val="28"/>
          <w:szCs w:val="28"/>
        </w:rPr>
        <w:t>地表水资源量</w:t>
      </w:r>
      <w:r>
        <w:rPr>
          <w:rFonts w:hint="eastAsia" w:ascii="宋体" w:hAnsi="宋体" w:cs="宋体"/>
          <w:kern w:val="0"/>
          <w:sz w:val="28"/>
          <w:szCs w:val="28"/>
        </w:rPr>
        <w:t>233.5</w:t>
      </w:r>
      <w:r>
        <w:rPr>
          <w:rFonts w:ascii="宋体" w:hAnsi="宋体" w:cs="宋体"/>
          <w:kern w:val="0"/>
          <w:sz w:val="28"/>
          <w:szCs w:val="28"/>
        </w:rPr>
        <w:t>亿m</w:t>
      </w:r>
      <w:r>
        <w:rPr>
          <w:rFonts w:ascii="宋体" w:hAnsi="宋体" w:cs="宋体"/>
          <w:kern w:val="0"/>
          <w:sz w:val="28"/>
          <w:szCs w:val="28"/>
          <w:vertAlign w:val="superscript"/>
        </w:rPr>
        <w:t>3</w:t>
      </w:r>
      <w:r>
        <w:rPr>
          <w:rFonts w:ascii="宋体" w:hAnsi="宋体" w:cs="宋体"/>
          <w:kern w:val="0"/>
          <w:sz w:val="28"/>
          <w:szCs w:val="28"/>
        </w:rPr>
        <w:t>，折合径流深</w:t>
      </w:r>
      <w:r>
        <w:rPr>
          <w:rFonts w:hint="eastAsia" w:ascii="宋体" w:hAnsi="宋体" w:cs="宋体"/>
          <w:kern w:val="0"/>
          <w:sz w:val="28"/>
          <w:szCs w:val="28"/>
        </w:rPr>
        <w:t xml:space="preserve"> 1255.9 </w:t>
      </w:r>
      <w:r>
        <w:rPr>
          <w:rFonts w:ascii="宋体" w:hAnsi="宋体" w:cs="宋体"/>
          <w:kern w:val="0"/>
          <w:sz w:val="28"/>
          <w:szCs w:val="28"/>
        </w:rPr>
        <w:t>mm，</w:t>
      </w:r>
      <w:r>
        <w:rPr>
          <w:rFonts w:hint="eastAsia" w:ascii="宋体" w:hAnsi="宋体" w:cs="宋体"/>
          <w:kern w:val="0"/>
          <w:sz w:val="28"/>
          <w:szCs w:val="28"/>
        </w:rPr>
        <w:t>径流系数为0.67。</w:t>
      </w:r>
      <w:r>
        <w:rPr>
          <w:rFonts w:ascii="宋体" w:hAnsi="宋体" w:cs="宋体"/>
          <w:kern w:val="0"/>
          <w:sz w:val="28"/>
          <w:szCs w:val="28"/>
        </w:rPr>
        <w:t>与</w:t>
      </w:r>
      <w:r>
        <w:rPr>
          <w:rFonts w:hint="eastAsia" w:ascii="宋体" w:hAnsi="宋体" w:cs="宋体"/>
          <w:kern w:val="0"/>
          <w:sz w:val="28"/>
          <w:szCs w:val="28"/>
        </w:rPr>
        <w:t>2021</w:t>
      </w:r>
      <w:r>
        <w:rPr>
          <w:rFonts w:ascii="宋体" w:hAnsi="宋体" w:cs="宋体"/>
          <w:kern w:val="0"/>
          <w:sz w:val="28"/>
          <w:szCs w:val="28"/>
        </w:rPr>
        <w:t>年相比水资源量</w:t>
      </w:r>
      <w:r>
        <w:rPr>
          <w:rFonts w:hint="eastAsia" w:ascii="宋体" w:hAnsi="宋体" w:cs="宋体"/>
          <w:kern w:val="0"/>
          <w:sz w:val="28"/>
          <w:szCs w:val="28"/>
        </w:rPr>
        <w:t>增加</w:t>
      </w:r>
      <w:r>
        <w:rPr>
          <w:rFonts w:ascii="宋体" w:hAnsi="宋体" w:cs="宋体"/>
          <w:kern w:val="0"/>
          <w:sz w:val="28"/>
          <w:szCs w:val="28"/>
        </w:rPr>
        <w:t>了</w:t>
      </w:r>
      <w:r>
        <w:rPr>
          <w:rFonts w:hint="eastAsia" w:ascii="宋体" w:hAnsi="宋体" w:cs="宋体"/>
          <w:kern w:val="0"/>
          <w:sz w:val="28"/>
          <w:szCs w:val="28"/>
        </w:rPr>
        <w:t>53.2</w:t>
      </w:r>
      <w:r>
        <w:rPr>
          <w:rFonts w:ascii="宋体" w:hAnsi="宋体" w:cs="宋体"/>
          <w:kern w:val="0"/>
          <w:sz w:val="28"/>
          <w:szCs w:val="28"/>
        </w:rPr>
        <w:t>%，与多年均值相比</w:t>
      </w:r>
      <w:r>
        <w:rPr>
          <w:rFonts w:hint="eastAsia" w:ascii="宋体" w:hAnsi="宋体" w:cs="宋体"/>
          <w:kern w:val="0"/>
          <w:sz w:val="28"/>
          <w:szCs w:val="28"/>
        </w:rPr>
        <w:t>增加</w:t>
      </w:r>
      <w:r>
        <w:rPr>
          <w:rFonts w:ascii="宋体" w:hAnsi="宋体" w:cs="宋体"/>
          <w:kern w:val="0"/>
          <w:sz w:val="28"/>
          <w:szCs w:val="28"/>
        </w:rPr>
        <w:t>了</w:t>
      </w:r>
      <w:r>
        <w:rPr>
          <w:rFonts w:hint="eastAsia" w:ascii="宋体" w:hAnsi="宋体" w:cs="宋体"/>
          <w:kern w:val="0"/>
          <w:sz w:val="28"/>
          <w:szCs w:val="28"/>
        </w:rPr>
        <w:t>22.6</w:t>
      </w:r>
      <w:r>
        <w:rPr>
          <w:rFonts w:ascii="宋体" w:hAnsi="宋体" w:cs="宋体"/>
          <w:kern w:val="0"/>
          <w:sz w:val="28"/>
          <w:szCs w:val="28"/>
        </w:rPr>
        <w:t>%。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jc w:val="left"/>
        <w:textAlignment w:val="auto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从行政分区来看，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与2021年相比，水资源量均有所增加，</w:t>
      </w:r>
      <w:r>
        <w:rPr>
          <w:rFonts w:ascii="宋体" w:hAnsi="宋体" w:cs="宋体"/>
          <w:color w:val="000000"/>
          <w:kern w:val="0"/>
          <w:sz w:val="28"/>
          <w:szCs w:val="28"/>
        </w:rPr>
        <w:t>幅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度</w:t>
      </w:r>
      <w:r>
        <w:rPr>
          <w:rFonts w:ascii="宋体" w:hAnsi="宋体" w:cs="宋体"/>
          <w:color w:val="000000"/>
          <w:kern w:val="0"/>
          <w:sz w:val="28"/>
          <w:szCs w:val="28"/>
        </w:rPr>
        <w:t>在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25.3</w:t>
      </w:r>
      <w:r>
        <w:rPr>
          <w:rFonts w:ascii="宋体" w:hAnsi="宋体" w:cs="宋体"/>
          <w:color w:val="000000"/>
          <w:kern w:val="0"/>
          <w:sz w:val="28"/>
          <w:szCs w:val="28"/>
        </w:rPr>
        <w:t>%～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153</w:t>
      </w:r>
      <w:r>
        <w:rPr>
          <w:rFonts w:ascii="宋体" w:hAnsi="宋体" w:cs="宋体"/>
          <w:color w:val="000000"/>
          <w:kern w:val="0"/>
          <w:sz w:val="28"/>
          <w:szCs w:val="28"/>
        </w:rPr>
        <w:t>%之间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  <w:r>
        <w:rPr>
          <w:rFonts w:ascii="宋体" w:hAnsi="宋体" w:cs="宋体"/>
          <w:color w:val="000000"/>
          <w:kern w:val="0"/>
          <w:sz w:val="28"/>
          <w:szCs w:val="28"/>
        </w:rPr>
        <w:t>其中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增幅</w:t>
      </w:r>
      <w:r>
        <w:rPr>
          <w:rFonts w:ascii="宋体" w:hAnsi="宋体" w:cs="宋体"/>
          <w:color w:val="000000"/>
          <w:kern w:val="0"/>
          <w:sz w:val="28"/>
          <w:szCs w:val="28"/>
        </w:rPr>
        <w:t>最大的是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市辖区，为153</w:t>
      </w:r>
      <w:r>
        <w:rPr>
          <w:rFonts w:ascii="宋体" w:hAnsi="宋体" w:cs="宋体"/>
          <w:color w:val="000000"/>
          <w:kern w:val="0"/>
          <w:sz w:val="28"/>
          <w:szCs w:val="28"/>
        </w:rPr>
        <w:t>%。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ind w:firstLine="560" w:firstLineChars="200"/>
        <w:jc w:val="left"/>
        <w:textAlignment w:val="auto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kern w:val="0"/>
          <w:sz w:val="28"/>
          <w:szCs w:val="28"/>
        </w:rPr>
        <w:t>与多年均值相比，</w:t>
      </w:r>
      <w:r>
        <w:rPr>
          <w:rFonts w:hint="eastAsia" w:ascii="宋体" w:hAnsi="宋体" w:cs="宋体"/>
          <w:kern w:val="0"/>
          <w:sz w:val="28"/>
          <w:szCs w:val="28"/>
        </w:rPr>
        <w:t>除融安县水资源量减少12.1%</w:t>
      </w:r>
      <w:r>
        <w:rPr>
          <w:rFonts w:ascii="宋体" w:hAnsi="宋体" w:cs="宋体"/>
          <w:kern w:val="0"/>
          <w:sz w:val="28"/>
          <w:szCs w:val="28"/>
        </w:rPr>
        <w:t>，</w:t>
      </w:r>
      <w:r>
        <w:rPr>
          <w:rFonts w:hint="eastAsia" w:ascii="宋体" w:hAnsi="宋体" w:cs="宋体"/>
          <w:kern w:val="0"/>
          <w:sz w:val="28"/>
          <w:szCs w:val="28"/>
        </w:rPr>
        <w:t>其余</w:t>
      </w:r>
      <w:r>
        <w:rPr>
          <w:rFonts w:ascii="宋体" w:hAnsi="宋体" w:cs="宋体"/>
          <w:kern w:val="0"/>
          <w:sz w:val="28"/>
          <w:szCs w:val="28"/>
        </w:rPr>
        <w:t>行政分区</w:t>
      </w:r>
      <w:r>
        <w:rPr>
          <w:rFonts w:hint="eastAsia" w:ascii="宋体" w:hAnsi="宋体" w:cs="宋体"/>
          <w:kern w:val="0"/>
          <w:sz w:val="28"/>
          <w:szCs w:val="28"/>
        </w:rPr>
        <w:t>水资源量均比2021年有所增加，</w:t>
      </w:r>
      <w:r>
        <w:rPr>
          <w:rFonts w:ascii="宋体" w:hAnsi="宋体" w:cs="宋体"/>
          <w:kern w:val="0"/>
          <w:sz w:val="28"/>
          <w:szCs w:val="28"/>
        </w:rPr>
        <w:t>幅</w:t>
      </w:r>
      <w:r>
        <w:rPr>
          <w:rFonts w:hint="eastAsia" w:ascii="宋体" w:hAnsi="宋体" w:cs="宋体"/>
          <w:kern w:val="0"/>
          <w:sz w:val="28"/>
          <w:szCs w:val="28"/>
        </w:rPr>
        <w:t>度</w:t>
      </w:r>
      <w:r>
        <w:rPr>
          <w:rFonts w:ascii="宋体" w:hAnsi="宋体" w:cs="宋体"/>
          <w:kern w:val="0"/>
          <w:sz w:val="28"/>
          <w:szCs w:val="28"/>
        </w:rPr>
        <w:t>在</w:t>
      </w:r>
      <w:r>
        <w:rPr>
          <w:rFonts w:hint="eastAsia" w:ascii="宋体" w:hAnsi="宋体" w:cs="宋体"/>
          <w:kern w:val="0"/>
          <w:sz w:val="28"/>
          <w:szCs w:val="28"/>
        </w:rPr>
        <w:t>9.9</w:t>
      </w:r>
      <w:r>
        <w:rPr>
          <w:rFonts w:ascii="宋体" w:hAnsi="宋体" w:cs="宋体"/>
          <w:kern w:val="0"/>
          <w:sz w:val="28"/>
          <w:szCs w:val="28"/>
        </w:rPr>
        <w:t>%～</w:t>
      </w:r>
      <w:r>
        <w:rPr>
          <w:rFonts w:hint="eastAsia" w:ascii="宋体" w:hAnsi="宋体" w:cs="宋体"/>
          <w:kern w:val="0"/>
          <w:sz w:val="28"/>
          <w:szCs w:val="28"/>
        </w:rPr>
        <w:t>55.9</w:t>
      </w:r>
      <w:r>
        <w:rPr>
          <w:rFonts w:ascii="宋体" w:hAnsi="宋体" w:cs="宋体"/>
          <w:kern w:val="0"/>
          <w:sz w:val="28"/>
          <w:szCs w:val="28"/>
        </w:rPr>
        <w:t>%之间</w:t>
      </w:r>
      <w:r>
        <w:rPr>
          <w:rFonts w:hint="eastAsia" w:ascii="宋体" w:hAnsi="宋体" w:cs="宋体"/>
          <w:kern w:val="0"/>
          <w:sz w:val="28"/>
          <w:szCs w:val="28"/>
        </w:rPr>
        <w:t>；</w:t>
      </w:r>
      <w:r>
        <w:rPr>
          <w:rFonts w:ascii="宋体" w:hAnsi="宋体" w:cs="宋体"/>
          <w:kern w:val="0"/>
          <w:sz w:val="28"/>
          <w:szCs w:val="28"/>
        </w:rPr>
        <w:t>其中</w:t>
      </w:r>
      <w:r>
        <w:rPr>
          <w:rFonts w:hint="eastAsia" w:ascii="宋体" w:hAnsi="宋体" w:cs="宋体"/>
          <w:kern w:val="0"/>
          <w:sz w:val="28"/>
          <w:szCs w:val="28"/>
        </w:rPr>
        <w:t>增加幅度</w:t>
      </w:r>
      <w:r>
        <w:rPr>
          <w:rFonts w:ascii="宋体" w:hAnsi="宋体" w:cs="宋体"/>
          <w:kern w:val="0"/>
          <w:sz w:val="28"/>
          <w:szCs w:val="28"/>
        </w:rPr>
        <w:t>最大的是</w:t>
      </w:r>
      <w:r>
        <w:rPr>
          <w:rFonts w:hint="eastAsia" w:ascii="宋体" w:hAnsi="宋体" w:cs="宋体"/>
          <w:kern w:val="0"/>
          <w:sz w:val="28"/>
          <w:szCs w:val="28"/>
          <w:lang w:eastAsia="zh-CN"/>
        </w:rPr>
        <w:t>三江侗族自治县</w:t>
      </w:r>
      <w:r>
        <w:rPr>
          <w:rFonts w:hint="eastAsia" w:ascii="宋体" w:hAnsi="宋体" w:cs="宋体"/>
          <w:kern w:val="0"/>
          <w:sz w:val="28"/>
          <w:szCs w:val="28"/>
        </w:rPr>
        <w:t>，为55.9</w:t>
      </w:r>
      <w:r>
        <w:rPr>
          <w:rFonts w:ascii="宋体" w:hAnsi="宋体" w:cs="宋体"/>
          <w:kern w:val="0"/>
          <w:sz w:val="28"/>
          <w:szCs w:val="28"/>
        </w:rPr>
        <w:t>%。</w:t>
      </w:r>
    </w:p>
    <w:p>
      <w:pPr>
        <w:widowControl/>
        <w:adjustRightInd w:val="0"/>
        <w:snapToGrid w:val="0"/>
        <w:spacing w:before="100" w:beforeAutospacing="1" w:after="100" w:afterAutospacing="1" w:line="360" w:lineRule="auto"/>
        <w:ind w:firstLine="560" w:firstLineChars="200"/>
        <w:jc w:val="left"/>
        <w:rPr>
          <w:rFonts w:hint="eastAsia" w:ascii="宋体" w:hAnsi="宋体" w:cs="宋体"/>
          <w:color w:val="000000"/>
          <w:kern w:val="0"/>
          <w:sz w:val="28"/>
          <w:szCs w:val="28"/>
        </w:rPr>
      </w:pPr>
    </w:p>
    <w:p>
      <w:pPr>
        <w:widowControl/>
        <w:adjustRightInd w:val="0"/>
        <w:snapToGrid w:val="0"/>
        <w:spacing w:before="100" w:beforeAutospacing="1" w:after="100" w:afterAutospacing="1" w:line="360" w:lineRule="auto"/>
        <w:jc w:val="left"/>
        <w:rPr>
          <w:rFonts w:hint="eastAsia" w:ascii="宋体" w:hAnsi="宋体" w:cs="宋体"/>
          <w:color w:val="FF0000"/>
          <w:kern w:val="0"/>
          <w:sz w:val="28"/>
          <w:szCs w:val="28"/>
        </w:rPr>
      </w:pPr>
      <w:r>
        <w:drawing>
          <wp:inline distT="0" distB="0" distL="114300" distR="114300">
            <wp:extent cx="5946140" cy="3552190"/>
            <wp:effectExtent l="0" t="0" r="16510" b="10160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rcRect l="-40" t="5423" r="2245" b="5008"/>
                    <a:stretch>
                      <a:fillRect/>
                    </a:stretch>
                  </pic:blipFill>
                  <pic:spPr>
                    <a:xfrm>
                      <a:off x="0" y="0"/>
                      <a:ext cx="5946140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before="100" w:beforeAutospacing="1" w:after="100" w:afterAutospacing="1" w:line="360" w:lineRule="auto"/>
        <w:jc w:val="left"/>
        <w:rPr>
          <w:rFonts w:hint="eastAsia" w:ascii="宋体" w:hAnsi="宋体" w:cs="宋体"/>
          <w:color w:val="FF0000"/>
          <w:kern w:val="0"/>
          <w:sz w:val="28"/>
          <w:szCs w:val="28"/>
        </w:rPr>
      </w:pPr>
      <w:r>
        <w:drawing>
          <wp:inline distT="0" distB="0" distL="114300" distR="114300">
            <wp:extent cx="5851525" cy="3464560"/>
            <wp:effectExtent l="0" t="0" r="15875" b="254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rcRect l="-412" t="5377" r="4892" b="7292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 w:ascii="宋体" w:hAnsi="宋体" w:cs="宋体"/>
          <w:color w:val="FF0000"/>
          <w:kern w:val="0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从流域分区看，</w:t>
      </w:r>
      <w:r>
        <w:rPr>
          <w:rFonts w:hint="eastAsia" w:ascii="宋体" w:hAnsi="宋体" w:cs="宋体"/>
          <w:kern w:val="0"/>
          <w:sz w:val="28"/>
          <w:szCs w:val="28"/>
        </w:rPr>
        <w:t>与2021年相比，水资源量均增加，增加</w:t>
      </w:r>
      <w:r>
        <w:rPr>
          <w:rFonts w:ascii="宋体" w:hAnsi="宋体" w:cs="宋体"/>
          <w:kern w:val="0"/>
          <w:sz w:val="28"/>
          <w:szCs w:val="28"/>
        </w:rPr>
        <w:t>幅</w:t>
      </w:r>
      <w:r>
        <w:rPr>
          <w:rFonts w:hint="eastAsia" w:ascii="宋体" w:hAnsi="宋体" w:cs="宋体"/>
          <w:kern w:val="0"/>
          <w:sz w:val="28"/>
          <w:szCs w:val="28"/>
        </w:rPr>
        <w:t>度</w:t>
      </w:r>
      <w:r>
        <w:rPr>
          <w:rFonts w:ascii="宋体" w:hAnsi="宋体" w:cs="宋体"/>
          <w:kern w:val="0"/>
          <w:sz w:val="28"/>
          <w:szCs w:val="28"/>
        </w:rPr>
        <w:t>在</w:t>
      </w:r>
      <w:r>
        <w:rPr>
          <w:rFonts w:hint="eastAsia" w:ascii="宋体" w:hAnsi="宋体" w:cs="宋体"/>
          <w:kern w:val="0"/>
          <w:sz w:val="28"/>
          <w:szCs w:val="28"/>
        </w:rPr>
        <w:t>26</w:t>
      </w:r>
      <w:r>
        <w:rPr>
          <w:rFonts w:ascii="宋体" w:hAnsi="宋体" w:cs="宋体"/>
          <w:kern w:val="0"/>
          <w:sz w:val="28"/>
          <w:szCs w:val="28"/>
        </w:rPr>
        <w:t>%～</w:t>
      </w:r>
      <w:r>
        <w:rPr>
          <w:rFonts w:hint="eastAsia" w:ascii="宋体" w:hAnsi="宋体" w:cs="宋体"/>
          <w:kern w:val="0"/>
          <w:sz w:val="28"/>
          <w:szCs w:val="28"/>
        </w:rPr>
        <w:t>248.3</w:t>
      </w:r>
      <w:r>
        <w:rPr>
          <w:rFonts w:ascii="宋体" w:hAnsi="宋体" w:cs="宋体"/>
          <w:kern w:val="0"/>
          <w:sz w:val="28"/>
          <w:szCs w:val="28"/>
        </w:rPr>
        <w:t>%之间，其中</w:t>
      </w:r>
      <w:r>
        <w:rPr>
          <w:rFonts w:hint="eastAsia" w:ascii="宋体" w:hAnsi="宋体" w:cs="宋体"/>
          <w:kern w:val="0"/>
          <w:sz w:val="28"/>
          <w:szCs w:val="28"/>
        </w:rPr>
        <w:t>增加</w:t>
      </w:r>
      <w:r>
        <w:rPr>
          <w:rFonts w:ascii="宋体" w:hAnsi="宋体" w:cs="宋体"/>
          <w:kern w:val="0"/>
          <w:sz w:val="28"/>
          <w:szCs w:val="28"/>
        </w:rPr>
        <w:t>幅</w:t>
      </w:r>
      <w:r>
        <w:rPr>
          <w:rFonts w:hint="eastAsia" w:ascii="宋体" w:hAnsi="宋体" w:cs="宋体"/>
          <w:kern w:val="0"/>
          <w:sz w:val="28"/>
          <w:szCs w:val="28"/>
        </w:rPr>
        <w:t>度</w:t>
      </w:r>
      <w:r>
        <w:rPr>
          <w:rFonts w:ascii="宋体" w:hAnsi="宋体" w:cs="宋体"/>
          <w:kern w:val="0"/>
          <w:sz w:val="28"/>
          <w:szCs w:val="28"/>
        </w:rPr>
        <w:t>最大的是</w:t>
      </w:r>
      <w:r>
        <w:rPr>
          <w:rFonts w:hint="eastAsia" w:ascii="宋体" w:hAnsi="宋体" w:cs="宋体"/>
          <w:kern w:val="0"/>
          <w:sz w:val="28"/>
          <w:szCs w:val="28"/>
        </w:rPr>
        <w:t>红水河下游，为248.3</w:t>
      </w:r>
      <w:r>
        <w:rPr>
          <w:rFonts w:ascii="宋体" w:hAnsi="宋体" w:cs="宋体"/>
          <w:kern w:val="0"/>
          <w:sz w:val="28"/>
          <w:szCs w:val="28"/>
        </w:rPr>
        <w:t>%。</w:t>
      </w:r>
    </w:p>
    <w:p>
      <w:pPr>
        <w:jc w:val="left"/>
        <w:rPr>
          <w:rFonts w:hint="eastAsia"/>
          <w:szCs w:val="28"/>
        </w:rPr>
      </w:pPr>
      <w:r>
        <w:drawing>
          <wp:inline distT="0" distB="0" distL="114300" distR="114300">
            <wp:extent cx="5862955" cy="3743960"/>
            <wp:effectExtent l="0" t="0" r="4445" b="8890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rcRect l="-40" t="4228" r="5194" b="12405"/>
                    <a:stretch>
                      <a:fillRect/>
                    </a:stretch>
                  </pic:blipFill>
                  <pic:spPr>
                    <a:xfrm>
                      <a:off x="0" y="0"/>
                      <a:ext cx="586295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before="100" w:beforeAutospacing="1" w:after="100" w:afterAutospacing="1" w:line="360" w:lineRule="auto"/>
        <w:ind w:firstLine="630" w:firstLineChars="225"/>
        <w:jc w:val="left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与多年均值相比，水资源量</w:t>
      </w:r>
      <w:r>
        <w:rPr>
          <w:rFonts w:hint="eastAsia" w:ascii="宋体" w:hAnsi="宋体" w:cs="宋体"/>
          <w:kern w:val="0"/>
          <w:sz w:val="28"/>
          <w:szCs w:val="28"/>
        </w:rPr>
        <w:t>除红水河下游减少7.3%，其余增加</w:t>
      </w:r>
      <w:r>
        <w:rPr>
          <w:rFonts w:ascii="宋体" w:hAnsi="宋体" w:cs="宋体"/>
          <w:kern w:val="0"/>
          <w:sz w:val="28"/>
          <w:szCs w:val="28"/>
        </w:rPr>
        <w:t>幅</w:t>
      </w:r>
      <w:r>
        <w:rPr>
          <w:rFonts w:hint="eastAsia" w:ascii="宋体" w:hAnsi="宋体" w:cs="宋体"/>
          <w:kern w:val="0"/>
          <w:sz w:val="28"/>
          <w:szCs w:val="28"/>
        </w:rPr>
        <w:t>度</w:t>
      </w:r>
      <w:r>
        <w:rPr>
          <w:rFonts w:ascii="宋体" w:hAnsi="宋体" w:cs="宋体"/>
          <w:kern w:val="0"/>
          <w:sz w:val="28"/>
          <w:szCs w:val="28"/>
        </w:rPr>
        <w:t>在</w:t>
      </w:r>
      <w:r>
        <w:rPr>
          <w:rFonts w:hint="eastAsia" w:ascii="宋体" w:hAnsi="宋体" w:cs="宋体"/>
          <w:kern w:val="0"/>
          <w:sz w:val="28"/>
          <w:szCs w:val="28"/>
        </w:rPr>
        <w:t>8.8</w:t>
      </w:r>
      <w:r>
        <w:rPr>
          <w:rFonts w:ascii="宋体" w:hAnsi="宋体" w:cs="宋体"/>
          <w:kern w:val="0"/>
          <w:sz w:val="28"/>
          <w:szCs w:val="28"/>
        </w:rPr>
        <w:t>%～</w:t>
      </w:r>
      <w:r>
        <w:rPr>
          <w:rFonts w:hint="eastAsia" w:ascii="宋体" w:hAnsi="宋体" w:cs="宋体"/>
          <w:kern w:val="0"/>
          <w:sz w:val="28"/>
          <w:szCs w:val="28"/>
        </w:rPr>
        <w:t>82</w:t>
      </w:r>
      <w:r>
        <w:rPr>
          <w:rFonts w:ascii="宋体" w:hAnsi="宋体" w:cs="宋体"/>
          <w:kern w:val="0"/>
          <w:sz w:val="28"/>
          <w:szCs w:val="28"/>
        </w:rPr>
        <w:t>%之间</w:t>
      </w:r>
      <w:r>
        <w:rPr>
          <w:rFonts w:hint="eastAsia" w:ascii="宋体" w:hAnsi="宋体" w:cs="宋体"/>
          <w:kern w:val="0"/>
          <w:sz w:val="28"/>
          <w:szCs w:val="28"/>
        </w:rPr>
        <w:t>，</w:t>
      </w:r>
      <w:r>
        <w:rPr>
          <w:rFonts w:ascii="宋体" w:hAnsi="宋体" w:cs="宋体"/>
          <w:kern w:val="0"/>
          <w:sz w:val="28"/>
          <w:szCs w:val="28"/>
        </w:rPr>
        <w:t>其中</w:t>
      </w:r>
      <w:r>
        <w:rPr>
          <w:rFonts w:hint="eastAsia" w:ascii="宋体" w:hAnsi="宋体" w:cs="宋体"/>
          <w:kern w:val="0"/>
          <w:sz w:val="28"/>
          <w:szCs w:val="28"/>
        </w:rPr>
        <w:t>增加幅度</w:t>
      </w:r>
      <w:r>
        <w:rPr>
          <w:rFonts w:ascii="宋体" w:hAnsi="宋体" w:cs="宋体"/>
          <w:kern w:val="0"/>
          <w:sz w:val="28"/>
          <w:szCs w:val="28"/>
        </w:rPr>
        <w:t>最大的是</w:t>
      </w:r>
      <w:r>
        <w:rPr>
          <w:rFonts w:hint="eastAsia" w:ascii="宋体" w:hAnsi="宋体" w:cs="宋体"/>
          <w:kern w:val="0"/>
          <w:sz w:val="28"/>
          <w:szCs w:val="28"/>
        </w:rPr>
        <w:t>柳江上游，为82</w:t>
      </w:r>
      <w:r>
        <w:rPr>
          <w:rFonts w:ascii="宋体" w:hAnsi="宋体" w:cs="宋体"/>
          <w:kern w:val="0"/>
          <w:sz w:val="28"/>
          <w:szCs w:val="28"/>
        </w:rPr>
        <w:t>%</w:t>
      </w:r>
      <w:r>
        <w:rPr>
          <w:rFonts w:hint="eastAsia" w:ascii="宋体" w:hAnsi="宋体" w:cs="宋体"/>
          <w:kern w:val="0"/>
          <w:sz w:val="28"/>
          <w:szCs w:val="28"/>
        </w:rPr>
        <w:t>。</w:t>
      </w:r>
    </w:p>
    <w:p>
      <w:pPr>
        <w:widowControl/>
        <w:adjustRightInd w:val="0"/>
        <w:snapToGrid w:val="0"/>
        <w:spacing w:before="100" w:beforeAutospacing="1" w:after="100" w:afterAutospacing="1" w:line="360" w:lineRule="auto"/>
        <w:jc w:val="left"/>
        <w:rPr>
          <w:rFonts w:hint="eastAsia"/>
          <w:szCs w:val="28"/>
        </w:rPr>
      </w:pPr>
      <w:r>
        <w:drawing>
          <wp:inline distT="0" distB="0" distL="114300" distR="114300">
            <wp:extent cx="5819775" cy="3070225"/>
            <wp:effectExtent l="0" t="0" r="9525" b="15875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rcRect l="401" t="12657" r="3862" b="10223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beforeAutospacing="0" w:afterAutospacing="0" w:line="240" w:lineRule="auto"/>
        <w:ind w:firstLine="562" w:firstLineChars="200"/>
        <w:jc w:val="left"/>
        <w:textAlignment w:val="auto"/>
        <w:rPr>
          <w:sz w:val="28"/>
          <w:szCs w:val="28"/>
        </w:rPr>
      </w:pPr>
      <w:r>
        <w:rPr>
          <w:rFonts w:eastAsia="黑体"/>
          <w:b/>
          <w:kern w:val="0"/>
          <w:sz w:val="28"/>
          <w:szCs w:val="28"/>
        </w:rPr>
        <w:t>2、地表水资源分布特点</w:t>
      </w:r>
    </w:p>
    <w:p>
      <w:pPr>
        <w:ind w:firstLine="560" w:firstLineChars="200"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1、全市径流量分布与降水量分布基本一致，汛期径流量占年径流量的82%左右，其中，贝江勾滩水文站汛期径流量占的比重最大，达86.5%，都柳江涌尾（二）水文站汛期径流量占的比重最小，为77.1%。</w:t>
      </w:r>
    </w:p>
    <w:p>
      <w:pPr>
        <w:ind w:firstLine="560" w:firstLineChars="200"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2、各主要河流连续最大4个月径流量占年径流量的77%左右，其中，洛清江对亭水文站连续最大4个月径流量占的比重最大，为81.7%，古宜河草头坪水文站连续最大4个月径流量占的比重最小，为72.2%，连续最大4个月径流量,多数河流出现的时间在4～7月。</w:t>
      </w:r>
    </w:p>
    <w:p>
      <w:pPr>
        <w:pStyle w:val="2"/>
        <w:ind w:left="0" w:leftChars="0" w:firstLine="0" w:firstLineChars="0"/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60" w:lineRule="auto"/>
        <w:jc w:val="left"/>
        <w:rPr>
          <w:kern w:val="0"/>
          <w:sz w:val="28"/>
          <w:szCs w:val="28"/>
        </w:rPr>
      </w:pPr>
    </w:p>
    <w:p>
      <w:pPr>
        <w:tabs>
          <w:tab w:val="left" w:pos="1569"/>
        </w:tabs>
        <w:jc w:val="left"/>
        <w:rPr>
          <w:rFonts w:eastAsia="黑体"/>
          <w:b/>
          <w:color w:val="0070C0"/>
          <w:kern w:val="0"/>
          <w:sz w:val="32"/>
          <w:szCs w:val="32"/>
        </w:rPr>
      </w:pPr>
      <w:r>
        <w:rPr>
          <w:rFonts w:eastAsia="黑体"/>
          <w:b/>
          <w:color w:val="0070C0"/>
          <w:kern w:val="0"/>
          <w:sz w:val="32"/>
          <w:szCs w:val="32"/>
        </w:rPr>
        <w:t>（三）出入境水量</w:t>
      </w:r>
    </w:p>
    <w:p>
      <w:pPr>
        <w:ind w:firstLine="560" w:firstLineChars="20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8"/>
          <w:szCs w:val="28"/>
        </w:rPr>
        <w:t>202</w:t>
      </w:r>
      <w:r>
        <w:rPr>
          <w:rFonts w:hint="eastAsia" w:ascii="宋体" w:hAnsi="宋体" w:cs="宋体"/>
          <w:kern w:val="0"/>
          <w:sz w:val="28"/>
          <w:szCs w:val="28"/>
        </w:rPr>
        <w:t>2</w:t>
      </w:r>
      <w:r>
        <w:rPr>
          <w:rFonts w:ascii="宋体" w:hAnsi="宋体" w:cs="宋体"/>
          <w:kern w:val="0"/>
          <w:sz w:val="28"/>
          <w:szCs w:val="28"/>
        </w:rPr>
        <w:t>年，</w:t>
      </w:r>
      <w:r>
        <w:rPr>
          <w:rFonts w:hint="eastAsia" w:ascii="宋体" w:hAnsi="宋体" w:cs="宋体"/>
          <w:kern w:val="0"/>
          <w:sz w:val="28"/>
          <w:szCs w:val="28"/>
        </w:rPr>
        <w:t>柳州市</w:t>
      </w:r>
      <w:r>
        <w:rPr>
          <w:rFonts w:ascii="宋体" w:hAnsi="宋体" w:cs="宋体"/>
          <w:kern w:val="0"/>
          <w:sz w:val="28"/>
          <w:szCs w:val="28"/>
        </w:rPr>
        <w:t>入境水量为</w:t>
      </w:r>
      <w:r>
        <w:rPr>
          <w:rFonts w:hint="eastAsia" w:ascii="宋体" w:hAnsi="宋体" w:cs="宋体"/>
          <w:kern w:val="0"/>
          <w:sz w:val="28"/>
          <w:szCs w:val="28"/>
        </w:rPr>
        <w:t>349.5</w:t>
      </w:r>
      <w:r>
        <w:rPr>
          <w:rFonts w:ascii="宋体" w:hAnsi="宋体" w:cs="宋体"/>
          <w:kern w:val="0"/>
          <w:sz w:val="28"/>
          <w:szCs w:val="28"/>
        </w:rPr>
        <w:t>亿m</w:t>
      </w:r>
      <w:r>
        <w:rPr>
          <w:rFonts w:ascii="宋体" w:hAnsi="宋体" w:cs="宋体"/>
          <w:kern w:val="0"/>
          <w:sz w:val="28"/>
          <w:szCs w:val="28"/>
          <w:vertAlign w:val="superscript"/>
        </w:rPr>
        <w:t>3</w:t>
      </w:r>
      <w:r>
        <w:rPr>
          <w:rFonts w:ascii="宋体" w:hAnsi="宋体" w:cs="宋体"/>
          <w:kern w:val="0"/>
          <w:sz w:val="28"/>
          <w:szCs w:val="28"/>
        </w:rPr>
        <w:t>，比20</w:t>
      </w:r>
      <w:r>
        <w:rPr>
          <w:rFonts w:hint="eastAsia" w:ascii="宋体" w:hAnsi="宋体" w:cs="宋体"/>
          <w:kern w:val="0"/>
          <w:sz w:val="28"/>
          <w:szCs w:val="28"/>
        </w:rPr>
        <w:t>21</w:t>
      </w:r>
      <w:r>
        <w:rPr>
          <w:rFonts w:ascii="宋体" w:hAnsi="宋体" w:cs="宋体"/>
          <w:kern w:val="0"/>
          <w:sz w:val="28"/>
          <w:szCs w:val="28"/>
        </w:rPr>
        <w:t>年</w:t>
      </w:r>
      <w:r>
        <w:rPr>
          <w:rFonts w:hint="eastAsia" w:ascii="宋体" w:hAnsi="宋体" w:cs="宋体"/>
          <w:kern w:val="0"/>
          <w:sz w:val="28"/>
          <w:szCs w:val="28"/>
        </w:rPr>
        <w:t>增加15.7</w:t>
      </w:r>
      <w:r>
        <w:rPr>
          <w:rFonts w:ascii="宋体" w:hAnsi="宋体" w:cs="宋体"/>
          <w:kern w:val="0"/>
          <w:sz w:val="28"/>
          <w:szCs w:val="28"/>
        </w:rPr>
        <w:t>%，其中</w:t>
      </w:r>
      <w:r>
        <w:rPr>
          <w:rFonts w:hint="eastAsia" w:ascii="宋体" w:hAnsi="宋体" w:cs="宋体"/>
          <w:kern w:val="0"/>
          <w:sz w:val="28"/>
          <w:szCs w:val="28"/>
        </w:rPr>
        <w:t>都柳</w:t>
      </w:r>
      <w:r>
        <w:rPr>
          <w:rFonts w:ascii="宋体" w:hAnsi="宋体" w:cs="宋体"/>
          <w:kern w:val="0"/>
          <w:sz w:val="28"/>
          <w:szCs w:val="28"/>
        </w:rPr>
        <w:t>江</w:t>
      </w:r>
      <w:r>
        <w:rPr>
          <w:rFonts w:hint="eastAsia" w:ascii="宋体" w:hAnsi="宋体" w:cs="宋体"/>
          <w:kern w:val="0"/>
          <w:sz w:val="28"/>
          <w:szCs w:val="28"/>
        </w:rPr>
        <w:t>从</w:t>
      </w:r>
      <w:r>
        <w:rPr>
          <w:rFonts w:ascii="宋体" w:hAnsi="宋体" w:cs="宋体"/>
          <w:kern w:val="0"/>
          <w:sz w:val="28"/>
          <w:szCs w:val="28"/>
        </w:rPr>
        <w:t>贵州省入境</w:t>
      </w:r>
      <w:r>
        <w:rPr>
          <w:rFonts w:hint="eastAsia" w:ascii="宋体" w:hAnsi="宋体" w:cs="宋体"/>
          <w:kern w:val="0"/>
          <w:sz w:val="28"/>
          <w:szCs w:val="28"/>
        </w:rPr>
        <w:t>95.99</w:t>
      </w:r>
      <w:r>
        <w:rPr>
          <w:rFonts w:ascii="宋体" w:hAnsi="宋体" w:cs="宋体"/>
          <w:kern w:val="0"/>
          <w:sz w:val="28"/>
          <w:szCs w:val="28"/>
        </w:rPr>
        <w:t>亿m</w:t>
      </w:r>
      <w:r>
        <w:rPr>
          <w:rFonts w:ascii="宋体" w:hAnsi="宋体" w:cs="宋体"/>
          <w:kern w:val="0"/>
          <w:sz w:val="28"/>
          <w:szCs w:val="28"/>
          <w:vertAlign w:val="superscript"/>
        </w:rPr>
        <w:t>3</w:t>
      </w:r>
      <w:r>
        <w:rPr>
          <w:rFonts w:ascii="宋体" w:hAnsi="宋体" w:cs="宋体"/>
          <w:kern w:val="0"/>
          <w:sz w:val="28"/>
          <w:szCs w:val="28"/>
        </w:rPr>
        <w:t>，</w:t>
      </w:r>
      <w:r>
        <w:rPr>
          <w:rFonts w:hint="eastAsia" w:ascii="宋体" w:hAnsi="宋体" w:cs="宋体"/>
          <w:kern w:val="0"/>
          <w:sz w:val="28"/>
          <w:szCs w:val="28"/>
        </w:rPr>
        <w:t>洛清江从广西桂林市</w:t>
      </w:r>
      <w:r>
        <w:rPr>
          <w:rFonts w:ascii="宋体" w:hAnsi="宋体" w:cs="宋体"/>
          <w:kern w:val="0"/>
          <w:sz w:val="28"/>
          <w:szCs w:val="28"/>
        </w:rPr>
        <w:t>入境</w:t>
      </w:r>
      <w:r>
        <w:rPr>
          <w:rFonts w:hint="eastAsia" w:ascii="宋体" w:hAnsi="宋体" w:cs="宋体"/>
          <w:kern w:val="0"/>
          <w:sz w:val="28"/>
          <w:szCs w:val="28"/>
        </w:rPr>
        <w:t>68.32</w:t>
      </w:r>
      <w:r>
        <w:rPr>
          <w:rFonts w:ascii="宋体" w:hAnsi="宋体" w:cs="宋体"/>
          <w:kern w:val="0"/>
          <w:sz w:val="28"/>
          <w:szCs w:val="28"/>
        </w:rPr>
        <w:t>亿m</w:t>
      </w:r>
      <w:r>
        <w:rPr>
          <w:rFonts w:ascii="宋体" w:hAnsi="宋体" w:cs="宋体"/>
          <w:kern w:val="0"/>
          <w:sz w:val="28"/>
          <w:szCs w:val="28"/>
          <w:vertAlign w:val="superscript"/>
        </w:rPr>
        <w:t>3</w:t>
      </w:r>
      <w:r>
        <w:rPr>
          <w:rFonts w:ascii="宋体" w:hAnsi="宋体" w:cs="宋体"/>
          <w:kern w:val="0"/>
          <w:sz w:val="28"/>
          <w:szCs w:val="28"/>
        </w:rPr>
        <w:t>，</w:t>
      </w:r>
      <w:r>
        <w:rPr>
          <w:rFonts w:hint="eastAsia" w:ascii="宋体" w:hAnsi="宋体" w:cs="宋体"/>
          <w:kern w:val="0"/>
          <w:sz w:val="28"/>
          <w:szCs w:val="28"/>
        </w:rPr>
        <w:t>古宜河从广西桂林市</w:t>
      </w:r>
      <w:r>
        <w:rPr>
          <w:rFonts w:ascii="宋体" w:hAnsi="宋体" w:cs="宋体"/>
          <w:kern w:val="0"/>
          <w:sz w:val="28"/>
          <w:szCs w:val="28"/>
        </w:rPr>
        <w:t>入境</w:t>
      </w:r>
      <w:r>
        <w:rPr>
          <w:rFonts w:hint="eastAsia" w:ascii="宋体" w:hAnsi="宋体" w:cs="宋体"/>
          <w:kern w:val="0"/>
          <w:sz w:val="28"/>
          <w:szCs w:val="28"/>
        </w:rPr>
        <w:t>49.37</w:t>
      </w:r>
      <w:r>
        <w:rPr>
          <w:rFonts w:ascii="宋体" w:hAnsi="宋体" w:cs="宋体"/>
          <w:kern w:val="0"/>
          <w:sz w:val="28"/>
          <w:szCs w:val="28"/>
        </w:rPr>
        <w:t>亿m</w:t>
      </w:r>
      <w:r>
        <w:rPr>
          <w:rFonts w:ascii="宋体" w:hAnsi="宋体" w:cs="宋体"/>
          <w:kern w:val="0"/>
          <w:sz w:val="28"/>
          <w:szCs w:val="28"/>
          <w:vertAlign w:val="superscript"/>
        </w:rPr>
        <w:t>3</w:t>
      </w:r>
      <w:r>
        <w:rPr>
          <w:rFonts w:ascii="宋体" w:hAnsi="宋体" w:cs="宋体"/>
          <w:kern w:val="0"/>
          <w:sz w:val="28"/>
          <w:szCs w:val="28"/>
        </w:rPr>
        <w:t>，</w:t>
      </w:r>
      <w:r>
        <w:rPr>
          <w:rFonts w:hint="eastAsia" w:ascii="宋体" w:hAnsi="宋体" w:cs="宋体"/>
          <w:kern w:val="0"/>
          <w:sz w:val="28"/>
          <w:szCs w:val="28"/>
        </w:rPr>
        <w:t>龙</w:t>
      </w:r>
      <w:r>
        <w:rPr>
          <w:rFonts w:ascii="宋体" w:hAnsi="宋体" w:cs="宋体"/>
          <w:kern w:val="0"/>
          <w:sz w:val="28"/>
          <w:szCs w:val="28"/>
        </w:rPr>
        <w:t>江</w:t>
      </w:r>
      <w:r>
        <w:rPr>
          <w:rFonts w:hint="eastAsia" w:ascii="宋体" w:hAnsi="宋体" w:cs="宋体"/>
          <w:kern w:val="0"/>
          <w:sz w:val="28"/>
          <w:szCs w:val="28"/>
        </w:rPr>
        <w:t>从广西河池市</w:t>
      </w:r>
      <w:r>
        <w:rPr>
          <w:rFonts w:ascii="宋体" w:hAnsi="宋体" w:cs="宋体"/>
          <w:kern w:val="0"/>
          <w:sz w:val="28"/>
          <w:szCs w:val="28"/>
        </w:rPr>
        <w:t>入境</w:t>
      </w:r>
      <w:r>
        <w:rPr>
          <w:rFonts w:hint="eastAsia" w:ascii="宋体" w:hAnsi="宋体" w:cs="宋体"/>
          <w:kern w:val="0"/>
          <w:sz w:val="28"/>
          <w:szCs w:val="28"/>
        </w:rPr>
        <w:t>133.4</w:t>
      </w:r>
      <w:r>
        <w:rPr>
          <w:rFonts w:ascii="宋体" w:hAnsi="宋体" w:cs="宋体"/>
          <w:kern w:val="0"/>
          <w:sz w:val="28"/>
          <w:szCs w:val="28"/>
        </w:rPr>
        <w:t>亿m</w:t>
      </w:r>
      <w:r>
        <w:rPr>
          <w:rFonts w:ascii="宋体" w:hAnsi="宋体" w:cs="宋体"/>
          <w:kern w:val="0"/>
          <w:sz w:val="28"/>
          <w:szCs w:val="28"/>
          <w:vertAlign w:val="superscript"/>
        </w:rPr>
        <w:t>3</w:t>
      </w:r>
      <w:r>
        <w:rPr>
          <w:rFonts w:hint="eastAsia" w:ascii="宋体" w:hAnsi="宋体" w:cs="宋体"/>
          <w:kern w:val="0"/>
          <w:sz w:val="28"/>
          <w:szCs w:val="28"/>
        </w:rPr>
        <w:t>，石榴河从广西来宾市</w:t>
      </w:r>
      <w:r>
        <w:rPr>
          <w:rFonts w:ascii="宋体" w:hAnsi="宋体" w:cs="宋体"/>
          <w:kern w:val="0"/>
          <w:sz w:val="28"/>
          <w:szCs w:val="28"/>
        </w:rPr>
        <w:t>入境</w:t>
      </w:r>
      <w:r>
        <w:rPr>
          <w:rFonts w:hint="eastAsia" w:ascii="宋体" w:hAnsi="宋体" w:cs="宋体"/>
          <w:kern w:val="0"/>
          <w:sz w:val="28"/>
          <w:szCs w:val="28"/>
        </w:rPr>
        <w:t>2.407</w:t>
      </w:r>
      <w:r>
        <w:rPr>
          <w:rFonts w:ascii="宋体" w:hAnsi="宋体" w:cs="宋体"/>
          <w:kern w:val="0"/>
          <w:sz w:val="28"/>
          <w:szCs w:val="28"/>
        </w:rPr>
        <w:t>亿m</w:t>
      </w:r>
      <w:r>
        <w:rPr>
          <w:rFonts w:ascii="宋体" w:hAnsi="宋体" w:cs="宋体"/>
          <w:kern w:val="0"/>
          <w:sz w:val="28"/>
          <w:szCs w:val="28"/>
          <w:vertAlign w:val="superscript"/>
        </w:rPr>
        <w:t>3</w:t>
      </w:r>
      <w:r>
        <w:rPr>
          <w:rFonts w:hint="eastAsia" w:ascii="宋体" w:hAnsi="宋体" w:cs="宋体"/>
          <w:kern w:val="0"/>
          <w:sz w:val="28"/>
          <w:szCs w:val="28"/>
        </w:rPr>
        <w:t>，少数水量从湖南</w:t>
      </w:r>
      <w:r>
        <w:rPr>
          <w:rFonts w:ascii="宋体" w:hAnsi="宋体" w:cs="宋体"/>
          <w:kern w:val="0"/>
          <w:sz w:val="28"/>
          <w:szCs w:val="28"/>
        </w:rPr>
        <w:t>省</w:t>
      </w:r>
      <w:r>
        <w:rPr>
          <w:rFonts w:hint="eastAsia" w:ascii="宋体" w:hAnsi="宋体" w:cs="宋体"/>
          <w:kern w:val="0"/>
          <w:sz w:val="28"/>
          <w:szCs w:val="28"/>
        </w:rPr>
        <w:t>境内汇入古宜河。</w:t>
      </w:r>
    </w:p>
    <w:p>
      <w:pPr>
        <w:ind w:firstLine="560" w:firstLineChars="200"/>
        <w:jc w:val="left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8"/>
          <w:szCs w:val="28"/>
        </w:rPr>
        <w:t>202</w:t>
      </w:r>
      <w:r>
        <w:rPr>
          <w:rFonts w:hint="eastAsia" w:ascii="宋体" w:hAnsi="宋体" w:cs="宋体"/>
          <w:kern w:val="0"/>
          <w:sz w:val="28"/>
          <w:szCs w:val="28"/>
        </w:rPr>
        <w:t>2</w:t>
      </w:r>
      <w:r>
        <w:rPr>
          <w:rFonts w:ascii="宋体" w:hAnsi="宋体" w:cs="宋体"/>
          <w:kern w:val="0"/>
          <w:sz w:val="28"/>
          <w:szCs w:val="28"/>
        </w:rPr>
        <w:t>年，</w:t>
      </w:r>
      <w:r>
        <w:rPr>
          <w:rFonts w:hint="eastAsia" w:ascii="宋体" w:hAnsi="宋体" w:cs="宋体"/>
          <w:kern w:val="0"/>
          <w:sz w:val="28"/>
          <w:szCs w:val="28"/>
        </w:rPr>
        <w:t>柳州市</w:t>
      </w:r>
      <w:r>
        <w:rPr>
          <w:rFonts w:ascii="宋体" w:hAnsi="宋体" w:cs="宋体"/>
          <w:kern w:val="0"/>
          <w:sz w:val="28"/>
          <w:szCs w:val="28"/>
        </w:rPr>
        <w:t>出境水量</w:t>
      </w:r>
      <w:r>
        <w:rPr>
          <w:rFonts w:hint="eastAsia" w:ascii="宋体" w:hAnsi="宋体" w:cs="宋体"/>
          <w:kern w:val="0"/>
          <w:sz w:val="28"/>
          <w:szCs w:val="28"/>
        </w:rPr>
        <w:t>547.0</w:t>
      </w:r>
      <w:r>
        <w:rPr>
          <w:rFonts w:ascii="宋体" w:hAnsi="宋体" w:cs="宋体"/>
          <w:kern w:val="0"/>
          <w:sz w:val="28"/>
          <w:szCs w:val="28"/>
        </w:rPr>
        <w:t>亿m</w:t>
      </w:r>
      <w:r>
        <w:rPr>
          <w:rFonts w:ascii="宋体" w:hAnsi="宋体" w:cs="宋体"/>
          <w:kern w:val="0"/>
          <w:sz w:val="28"/>
          <w:szCs w:val="28"/>
          <w:vertAlign w:val="superscript"/>
        </w:rPr>
        <w:t>3</w:t>
      </w:r>
      <w:r>
        <w:rPr>
          <w:rFonts w:ascii="宋体" w:hAnsi="宋体" w:cs="宋体"/>
          <w:kern w:val="0"/>
          <w:sz w:val="28"/>
          <w:szCs w:val="28"/>
        </w:rPr>
        <w:t>，比20</w:t>
      </w:r>
      <w:r>
        <w:rPr>
          <w:rFonts w:hint="eastAsia" w:ascii="宋体" w:hAnsi="宋体" w:cs="宋体"/>
          <w:kern w:val="0"/>
          <w:sz w:val="28"/>
          <w:szCs w:val="28"/>
        </w:rPr>
        <w:t>21</w:t>
      </w:r>
      <w:r>
        <w:rPr>
          <w:rFonts w:ascii="宋体" w:hAnsi="宋体" w:cs="宋体"/>
          <w:kern w:val="0"/>
          <w:sz w:val="28"/>
          <w:szCs w:val="28"/>
        </w:rPr>
        <w:t>年</w:t>
      </w:r>
      <w:r>
        <w:rPr>
          <w:rFonts w:hint="eastAsia" w:ascii="宋体" w:hAnsi="宋体" w:cs="宋体"/>
          <w:kern w:val="0"/>
          <w:sz w:val="28"/>
          <w:szCs w:val="28"/>
        </w:rPr>
        <w:t>增加24.8</w:t>
      </w:r>
      <w:r>
        <w:rPr>
          <w:rFonts w:ascii="宋体" w:hAnsi="宋体" w:cs="宋体"/>
          <w:kern w:val="0"/>
          <w:sz w:val="28"/>
          <w:szCs w:val="28"/>
        </w:rPr>
        <w:t>%，其中，从</w:t>
      </w:r>
      <w:r>
        <w:rPr>
          <w:rFonts w:hint="eastAsia" w:ascii="宋体" w:hAnsi="宋体" w:cs="宋体"/>
          <w:kern w:val="0"/>
          <w:sz w:val="28"/>
          <w:szCs w:val="28"/>
        </w:rPr>
        <w:t>柳</w:t>
      </w:r>
      <w:r>
        <w:rPr>
          <w:rFonts w:ascii="宋体" w:hAnsi="宋体" w:cs="宋体"/>
          <w:kern w:val="0"/>
          <w:sz w:val="28"/>
          <w:szCs w:val="28"/>
        </w:rPr>
        <w:t>江流出</w:t>
      </w:r>
      <w:r>
        <w:rPr>
          <w:rFonts w:hint="eastAsia" w:ascii="宋体" w:hAnsi="宋体" w:cs="宋体"/>
          <w:kern w:val="0"/>
          <w:sz w:val="28"/>
          <w:szCs w:val="28"/>
        </w:rPr>
        <w:t>柳州市</w:t>
      </w:r>
      <w:r>
        <w:rPr>
          <w:rFonts w:ascii="宋体" w:hAnsi="宋体" w:cs="宋体"/>
          <w:kern w:val="0"/>
          <w:sz w:val="28"/>
          <w:szCs w:val="28"/>
        </w:rPr>
        <w:t>的水量</w:t>
      </w:r>
      <w:r>
        <w:rPr>
          <w:rFonts w:hint="eastAsia" w:ascii="宋体" w:hAnsi="宋体" w:cs="宋体"/>
          <w:kern w:val="0"/>
          <w:sz w:val="28"/>
          <w:szCs w:val="28"/>
        </w:rPr>
        <w:t>539.6</w:t>
      </w:r>
      <w:r>
        <w:rPr>
          <w:rFonts w:ascii="宋体" w:hAnsi="宋体" w:cs="宋体"/>
          <w:kern w:val="0"/>
          <w:sz w:val="28"/>
          <w:szCs w:val="28"/>
        </w:rPr>
        <w:t>亿m</w:t>
      </w:r>
      <w:r>
        <w:rPr>
          <w:rFonts w:ascii="宋体" w:hAnsi="宋体" w:cs="宋体"/>
          <w:kern w:val="0"/>
          <w:sz w:val="28"/>
          <w:szCs w:val="28"/>
          <w:vertAlign w:val="superscript"/>
        </w:rPr>
        <w:t>3</w:t>
      </w:r>
      <w:r>
        <w:rPr>
          <w:rFonts w:ascii="宋体" w:hAnsi="宋体" w:cs="宋体"/>
          <w:kern w:val="0"/>
          <w:sz w:val="28"/>
          <w:szCs w:val="28"/>
        </w:rPr>
        <w:t>，从</w:t>
      </w:r>
      <w:r>
        <w:rPr>
          <w:rFonts w:hint="eastAsia" w:ascii="宋体" w:hAnsi="宋体" w:cs="宋体"/>
          <w:kern w:val="0"/>
          <w:sz w:val="28"/>
          <w:szCs w:val="28"/>
        </w:rPr>
        <w:t>红水河下游</w:t>
      </w:r>
      <w:r>
        <w:rPr>
          <w:rFonts w:ascii="宋体" w:hAnsi="宋体" w:cs="宋体"/>
          <w:kern w:val="0"/>
          <w:sz w:val="28"/>
          <w:szCs w:val="28"/>
        </w:rPr>
        <w:t>流出</w:t>
      </w:r>
      <w:r>
        <w:rPr>
          <w:rFonts w:hint="eastAsia" w:ascii="宋体" w:hAnsi="宋体" w:cs="宋体"/>
          <w:kern w:val="0"/>
          <w:sz w:val="28"/>
          <w:szCs w:val="28"/>
        </w:rPr>
        <w:t>柳州市</w:t>
      </w:r>
      <w:r>
        <w:rPr>
          <w:rFonts w:ascii="宋体" w:hAnsi="宋体" w:cs="宋体"/>
          <w:kern w:val="0"/>
          <w:sz w:val="28"/>
          <w:szCs w:val="28"/>
        </w:rPr>
        <w:t>的水量</w:t>
      </w:r>
      <w:r>
        <w:rPr>
          <w:rFonts w:hint="eastAsia" w:ascii="宋体" w:hAnsi="宋体" w:cs="宋体"/>
          <w:kern w:val="0"/>
          <w:sz w:val="28"/>
          <w:szCs w:val="28"/>
        </w:rPr>
        <w:t>7.431</w:t>
      </w:r>
      <w:r>
        <w:rPr>
          <w:rFonts w:ascii="宋体" w:hAnsi="宋体" w:cs="宋体"/>
          <w:kern w:val="0"/>
          <w:sz w:val="28"/>
          <w:szCs w:val="28"/>
        </w:rPr>
        <w:t>亿m</w:t>
      </w:r>
      <w:r>
        <w:rPr>
          <w:rFonts w:ascii="宋体" w:hAnsi="宋体" w:cs="宋体"/>
          <w:kern w:val="0"/>
          <w:sz w:val="28"/>
          <w:szCs w:val="28"/>
          <w:vertAlign w:val="superscript"/>
        </w:rPr>
        <w:t>3</w:t>
      </w:r>
      <w:r>
        <w:rPr>
          <w:rFonts w:ascii="宋体" w:hAnsi="宋体" w:cs="宋体"/>
          <w:kern w:val="0"/>
          <w:sz w:val="28"/>
          <w:szCs w:val="28"/>
        </w:rPr>
        <w:t>。</w:t>
      </w:r>
    </w:p>
    <w:p>
      <w:pPr>
        <w:tabs>
          <w:tab w:val="left" w:pos="1569"/>
        </w:tabs>
        <w:jc w:val="left"/>
        <w:rPr>
          <w:rFonts w:eastAsia="黑体"/>
          <w:b/>
          <w:color w:val="0070C0"/>
          <w:kern w:val="0"/>
          <w:sz w:val="32"/>
          <w:szCs w:val="32"/>
        </w:rPr>
      </w:pPr>
      <w:r>
        <w:rPr>
          <w:rFonts w:eastAsia="黑体"/>
          <w:b/>
          <w:color w:val="0070C0"/>
          <w:kern w:val="0"/>
          <w:sz w:val="32"/>
          <w:szCs w:val="32"/>
        </w:rPr>
        <w:t>（四）浅层地下水资源量</w:t>
      </w:r>
    </w:p>
    <w:p>
      <w:pPr>
        <w:ind w:firstLine="560" w:firstLineChars="200"/>
        <w:jc w:val="left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柳州市属南方山丘区，岩溶地貌较为发育，地表水与地下水相互转化，枯水期河川径流量主要由地下径流补给，且数量比较稳定，河川基流量基本等于浅层地下水资源量。经实测资料分析，用枯季最小月平均流量计算地下径流，得到2022年柳州市浅层地下水资源量为9.585亿m</w:t>
      </w:r>
      <w:r>
        <w:rPr>
          <w:rFonts w:hint="eastAsia" w:ascii="宋体" w:hAnsi="宋体" w:cs="宋体"/>
          <w:kern w:val="0"/>
          <w:sz w:val="28"/>
          <w:szCs w:val="28"/>
          <w:vertAlign w:val="superscript"/>
        </w:rPr>
        <w:t>3</w:t>
      </w:r>
      <w:r>
        <w:rPr>
          <w:rFonts w:hint="eastAsia" w:ascii="宋体" w:hAnsi="宋体" w:cs="宋体"/>
          <w:kern w:val="0"/>
          <w:sz w:val="28"/>
          <w:szCs w:val="28"/>
        </w:rPr>
        <w:t>。</w:t>
      </w:r>
    </w:p>
    <w:p>
      <w:pPr>
        <w:tabs>
          <w:tab w:val="left" w:pos="1569"/>
        </w:tabs>
        <w:jc w:val="left"/>
        <w:rPr>
          <w:rFonts w:eastAsia="黑体"/>
          <w:b/>
          <w:color w:val="0070C0"/>
          <w:kern w:val="0"/>
          <w:sz w:val="32"/>
          <w:szCs w:val="32"/>
        </w:rPr>
      </w:pPr>
      <w:r>
        <w:rPr>
          <w:rFonts w:eastAsia="黑体"/>
          <w:b/>
          <w:color w:val="0070C0"/>
          <w:kern w:val="0"/>
          <w:sz w:val="32"/>
          <w:szCs w:val="32"/>
        </w:rPr>
        <w:t>（五）水资源总量</w:t>
      </w:r>
    </w:p>
    <w:p>
      <w:pPr>
        <w:ind w:firstLine="560" w:firstLineChars="200"/>
        <w:jc w:val="left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区域水资源总量是指当地年内降水量形成的地表、地下产水总量，不含过境水量。柳州市浅层地下产水量为河川基流量，是重复计算量，柳州市地表水资源量即为水资源总量。</w:t>
      </w:r>
    </w:p>
    <w:p>
      <w:pPr>
        <w:ind w:firstLine="560" w:firstLineChars="200"/>
        <w:jc w:val="left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2022年柳州市水资源总量为233.5亿m</w:t>
      </w:r>
      <w:r>
        <w:rPr>
          <w:rFonts w:hint="eastAsia" w:ascii="宋体" w:hAnsi="宋体" w:cs="宋体"/>
          <w:kern w:val="0"/>
          <w:sz w:val="28"/>
          <w:szCs w:val="28"/>
          <w:vertAlign w:val="superscript"/>
        </w:rPr>
        <w:t>3</w:t>
      </w:r>
      <w:r>
        <w:rPr>
          <w:rFonts w:hint="eastAsia" w:ascii="宋体" w:hAnsi="宋体" w:cs="宋体"/>
          <w:kern w:val="0"/>
          <w:sz w:val="28"/>
          <w:szCs w:val="28"/>
        </w:rPr>
        <w:t>，折合径流深1255.9mm。2022年柳州市径流系数为0.67，多年平均径流系数为0.62。</w:t>
      </w:r>
    </w:p>
    <w:p>
      <w:pPr>
        <w:ind w:firstLine="560" w:firstLineChars="200"/>
        <w:jc w:val="left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从2002～2022年柳州市降水量、水资源总量变化过程可以看出：2002、2008、2015、2017、2020、2022年降水量明显大于多年平均值，2003、2007、2009、2011年降水量明显小于多年平均值，其它年份降水量基本接近多年平均值；水资源总量的年际变化情况与降水量基本一致。</w:t>
      </w:r>
    </w:p>
    <w:p>
      <w:pPr>
        <w:widowControl/>
        <w:adjustRightInd w:val="0"/>
        <w:snapToGrid w:val="0"/>
        <w:spacing w:before="100" w:beforeAutospacing="1" w:after="100" w:afterAutospacing="1" w:line="360" w:lineRule="auto"/>
        <w:jc w:val="left"/>
        <w:rPr>
          <w:rFonts w:hint="eastAsia" w:ascii="宋体" w:hAnsi="宋体" w:cs="宋体"/>
          <w:kern w:val="0"/>
          <w:sz w:val="28"/>
          <w:szCs w:val="28"/>
        </w:rPr>
      </w:pPr>
      <w:r>
        <w:drawing>
          <wp:inline distT="0" distB="0" distL="114300" distR="114300">
            <wp:extent cx="5795010" cy="3464560"/>
            <wp:effectExtent l="0" t="0" r="15240" b="2540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rcRect l="-40" t="10172" r="8287" b="2759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00" w:beforeAutospacing="1" w:after="100" w:afterAutospacing="1" w:line="360" w:lineRule="auto"/>
        <w:ind w:firstLine="0" w:firstLineChars="0"/>
        <w:jc w:val="center"/>
        <w:textAlignment w:val="auto"/>
        <w:rPr>
          <w:rFonts w:hint="eastAsia" w:ascii="宋体" w:hAnsi="宋体" w:cs="宋体"/>
          <w:b/>
          <w:bCs/>
          <w:kern w:val="0"/>
          <w:sz w:val="36"/>
          <w:szCs w:val="36"/>
        </w:rPr>
      </w:pPr>
    </w:p>
    <w:p>
      <w:pPr>
        <w:pStyle w:val="2"/>
        <w:rPr>
          <w:rFonts w:hint="eastAsia" w:ascii="宋体" w:hAnsi="宋体" w:cs="宋体"/>
          <w:b/>
          <w:bCs/>
          <w:kern w:val="0"/>
          <w:sz w:val="36"/>
          <w:szCs w:val="36"/>
        </w:rPr>
      </w:pPr>
    </w:p>
    <w:p>
      <w:pPr>
        <w:pStyle w:val="2"/>
        <w:rPr>
          <w:rFonts w:hint="eastAsia" w:ascii="宋体" w:hAnsi="宋体" w:cs="宋体"/>
          <w:b/>
          <w:bCs/>
          <w:kern w:val="0"/>
          <w:sz w:val="36"/>
          <w:szCs w:val="36"/>
        </w:rPr>
      </w:pPr>
    </w:p>
    <w:p>
      <w:pPr>
        <w:pStyle w:val="2"/>
        <w:rPr>
          <w:rFonts w:hint="eastAsia" w:ascii="宋体" w:hAnsi="宋体" w:cs="宋体"/>
          <w:b/>
          <w:bCs/>
          <w:kern w:val="0"/>
          <w:sz w:val="36"/>
          <w:szCs w:val="36"/>
        </w:rPr>
      </w:pPr>
    </w:p>
    <w:p>
      <w:pPr>
        <w:pStyle w:val="2"/>
        <w:rPr>
          <w:rFonts w:hint="eastAsia" w:ascii="宋体" w:hAnsi="宋体" w:cs="宋体"/>
          <w:b/>
          <w:bCs/>
          <w:kern w:val="0"/>
          <w:sz w:val="36"/>
          <w:szCs w:val="36"/>
        </w:rPr>
      </w:pPr>
    </w:p>
    <w:p>
      <w:pPr>
        <w:pStyle w:val="2"/>
        <w:rPr>
          <w:rFonts w:hint="eastAsia" w:ascii="宋体" w:hAnsi="宋体" w:cs="宋体"/>
          <w:b/>
          <w:bCs/>
          <w:kern w:val="0"/>
          <w:sz w:val="36"/>
          <w:szCs w:val="36"/>
        </w:rPr>
      </w:pPr>
    </w:p>
    <w:p>
      <w:pPr>
        <w:pStyle w:val="2"/>
        <w:rPr>
          <w:rFonts w:hint="eastAsia" w:ascii="宋体" w:hAnsi="宋体" w:cs="宋体"/>
          <w:b/>
          <w:bCs/>
          <w:kern w:val="0"/>
          <w:sz w:val="36"/>
          <w:szCs w:val="36"/>
        </w:rPr>
      </w:pPr>
    </w:p>
    <w:p>
      <w:pPr>
        <w:pStyle w:val="2"/>
        <w:ind w:left="0" w:leftChars="0" w:firstLine="0" w:firstLineChars="0"/>
        <w:rPr>
          <w:rFonts w:hint="eastAsia" w:ascii="宋体" w:hAnsi="宋体" w:cs="宋体"/>
          <w:b/>
          <w:bCs/>
          <w:kern w:val="0"/>
          <w:sz w:val="36"/>
          <w:szCs w:val="36"/>
        </w:rPr>
      </w:pPr>
    </w:p>
    <w:p>
      <w:pPr>
        <w:widowControl/>
        <w:adjustRightInd w:val="0"/>
        <w:snapToGrid w:val="0"/>
        <w:spacing w:before="100" w:beforeAutospacing="1" w:after="100" w:afterAutospacing="1" w:line="360" w:lineRule="auto"/>
        <w:ind w:firstLine="1265" w:firstLineChars="350"/>
        <w:jc w:val="left"/>
        <w:rPr>
          <w:rFonts w:hint="eastAsia" w:ascii="宋体" w:hAnsi="宋体" w:cs="宋体"/>
          <w:b/>
          <w:bCs/>
          <w:color w:val="FF0000"/>
          <w:kern w:val="0"/>
          <w:sz w:val="36"/>
          <w:szCs w:val="36"/>
        </w:rPr>
      </w:pPr>
      <w:r>
        <w:rPr>
          <w:rFonts w:hint="eastAsia" w:ascii="宋体" w:hAnsi="宋体" w:cs="宋体"/>
          <w:b/>
          <w:bCs/>
          <w:kern w:val="0"/>
          <w:sz w:val="36"/>
          <w:szCs w:val="36"/>
        </w:rPr>
        <w:t>2022年柳州市行政分区降水量、水资源量表</w:t>
      </w:r>
    </w:p>
    <w:tbl>
      <w:tblPr>
        <w:tblStyle w:val="17"/>
        <w:tblW w:w="8580" w:type="dxa"/>
        <w:tblInd w:w="81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0"/>
        <w:gridCol w:w="1020"/>
        <w:gridCol w:w="1240"/>
        <w:gridCol w:w="1459"/>
        <w:gridCol w:w="1021"/>
        <w:gridCol w:w="1389"/>
        <w:gridCol w:w="121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4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kern w:val="0"/>
                <w:sz w:val="36"/>
                <w:szCs w:val="36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行政分区</w:t>
            </w:r>
          </w:p>
        </w:tc>
        <w:tc>
          <w:tcPr>
            <w:tcW w:w="10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降水深（mm）</w:t>
            </w:r>
          </w:p>
        </w:tc>
        <w:tc>
          <w:tcPr>
            <w:tcW w:w="124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降水量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（亿m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）</w:t>
            </w:r>
          </w:p>
        </w:tc>
        <w:tc>
          <w:tcPr>
            <w:tcW w:w="14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地表水资源量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（亿m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）</w:t>
            </w:r>
          </w:p>
        </w:tc>
        <w:tc>
          <w:tcPr>
            <w:tcW w:w="102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折合径流深（mm）</w:t>
            </w:r>
          </w:p>
        </w:tc>
        <w:tc>
          <w:tcPr>
            <w:tcW w:w="138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地下水资源量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（亿m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）</w:t>
            </w:r>
          </w:p>
        </w:tc>
        <w:tc>
          <w:tcPr>
            <w:tcW w:w="121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水资源总量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（亿m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12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2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4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02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8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2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2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市辖区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1615.4 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52.86 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31.20 </w:t>
            </w: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953.5 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2.363 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31.20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2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鹿寨县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1849.5 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61.66 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45.96 </w:t>
            </w: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2184.4 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1.572 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45.96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2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融安县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1983.1 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57.05 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29.78 </w:t>
            </w: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893.2 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1.356 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29.78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24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  <w:lang w:eastAsia="zh-CN"/>
              </w:rPr>
              <w:t>融水苗族自治县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2279.3 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105.2 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71.29 </w:t>
            </w: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2477.9 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2.175 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71.29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  <w:lang w:eastAsia="zh-CN"/>
              </w:rPr>
              <w:t>三江侗族自治县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1703.0 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40.72 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35.21 </w:t>
            </w: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763.1 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1.127 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35.21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2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柳城县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1507.6 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280.3 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20.08 </w:t>
            </w: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839.8 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0.9918 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20.08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2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bottom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全市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1878.1 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349.2 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233.5 </w:t>
            </w: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1255.9 </w:t>
            </w:r>
          </w:p>
        </w:tc>
        <w:tc>
          <w:tcPr>
            <w:tcW w:w="13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9.585 </w:t>
            </w:r>
          </w:p>
        </w:tc>
        <w:tc>
          <w:tcPr>
            <w:tcW w:w="12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233.5 </w:t>
            </w:r>
          </w:p>
        </w:tc>
      </w:tr>
    </w:tbl>
    <w:p>
      <w:pPr>
        <w:widowControl/>
        <w:adjustRightInd w:val="0"/>
        <w:snapToGrid w:val="0"/>
        <w:spacing w:before="312" w:beforeLines="100" w:after="100" w:afterAutospacing="1" w:line="360" w:lineRule="auto"/>
        <w:ind w:firstLine="1265" w:firstLineChars="350"/>
        <w:jc w:val="left"/>
        <w:rPr>
          <w:rFonts w:hint="eastAsia" w:ascii="宋体" w:hAnsi="宋体" w:cs="宋体"/>
          <w:b/>
          <w:bCs/>
          <w:color w:val="FF0000"/>
          <w:kern w:val="0"/>
          <w:sz w:val="36"/>
          <w:szCs w:val="36"/>
        </w:rPr>
      </w:pPr>
      <w:r>
        <w:rPr>
          <w:rFonts w:hint="eastAsia" w:ascii="宋体" w:hAnsi="宋体" w:cs="宋体"/>
          <w:b/>
          <w:bCs/>
          <w:kern w:val="0"/>
          <w:sz w:val="36"/>
          <w:szCs w:val="36"/>
        </w:rPr>
        <w:t>2022年柳州市流域分区降水量、水资源量表</w:t>
      </w:r>
    </w:p>
    <w:tbl>
      <w:tblPr>
        <w:tblStyle w:val="17"/>
        <w:tblW w:w="8880" w:type="dxa"/>
        <w:tblInd w:w="669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20"/>
        <w:gridCol w:w="1240"/>
        <w:gridCol w:w="1380"/>
        <w:gridCol w:w="1100"/>
        <w:gridCol w:w="1360"/>
        <w:gridCol w:w="1360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</w:rPr>
              <w:t xml:space="preserve">          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流域分区</w:t>
            </w:r>
          </w:p>
        </w:tc>
        <w:tc>
          <w:tcPr>
            <w:tcW w:w="10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降水深（mm）</w:t>
            </w:r>
          </w:p>
        </w:tc>
        <w:tc>
          <w:tcPr>
            <w:tcW w:w="124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降水量（亿m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）</w:t>
            </w:r>
          </w:p>
        </w:tc>
        <w:tc>
          <w:tcPr>
            <w:tcW w:w="13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地表水资源量（亿m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）</w:t>
            </w:r>
          </w:p>
        </w:tc>
        <w:tc>
          <w:tcPr>
            <w:tcW w:w="11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折合径流深（mm）</w:t>
            </w:r>
          </w:p>
        </w:tc>
        <w:tc>
          <w:tcPr>
            <w:tcW w:w="13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地下水资源量（亿m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）</w:t>
            </w:r>
          </w:p>
        </w:tc>
        <w:tc>
          <w:tcPr>
            <w:tcW w:w="13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水资源总量（亿m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）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柳江上游  (榕江以下)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1574.3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34.89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30.48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1375.6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1.045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30.48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柳江中游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2083.2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188.5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117.8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1301.2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4.266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117.8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柳江下游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1762.2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96.50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67.32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1229.4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2.581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67.32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龙江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1532.2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14.13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10.65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1155.6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0.4346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10.65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红水河下游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1632.0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15.14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7.289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785.4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1.258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7.289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全市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1878.1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349.2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233.5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1256.0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9.585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233.5</w:t>
            </w:r>
          </w:p>
        </w:tc>
      </w:tr>
    </w:tbl>
    <w:p>
      <w:pPr>
        <w:widowControl/>
        <w:adjustRightInd w:val="0"/>
        <w:snapToGrid w:val="0"/>
        <w:spacing w:before="100" w:beforeAutospacing="1" w:after="100" w:afterAutospacing="1" w:line="360" w:lineRule="auto"/>
        <w:jc w:val="left"/>
        <w:rPr>
          <w:rFonts w:hint="eastAsia"/>
          <w:kern w:val="0"/>
        </w:rPr>
      </w:pPr>
    </w:p>
    <w:p>
      <w:pPr>
        <w:widowControl/>
        <w:adjustRightInd w:val="0"/>
        <w:snapToGrid w:val="0"/>
        <w:spacing w:before="100" w:beforeAutospacing="1" w:after="100" w:afterAutospacing="1" w:line="360" w:lineRule="auto"/>
        <w:jc w:val="both"/>
        <w:rPr>
          <w:rFonts w:ascii="宋体" w:hAnsi="宋体" w:cs="宋体"/>
          <w:kern w:val="0"/>
          <w:sz w:val="28"/>
          <w:szCs w:val="28"/>
        </w:rPr>
      </w:pPr>
    </w:p>
    <w:p>
      <w:pPr>
        <w:pStyle w:val="2"/>
        <w:rPr>
          <w:rFonts w:ascii="宋体" w:hAnsi="宋体" w:cs="宋体"/>
          <w:kern w:val="0"/>
          <w:sz w:val="28"/>
          <w:szCs w:val="28"/>
        </w:rPr>
      </w:pPr>
    </w:p>
    <w:p>
      <w:pPr>
        <w:pStyle w:val="2"/>
        <w:rPr>
          <w:rFonts w:ascii="宋体" w:hAnsi="宋体" w:cs="宋体"/>
          <w:kern w:val="0"/>
          <w:sz w:val="28"/>
          <w:szCs w:val="28"/>
        </w:rPr>
      </w:pPr>
    </w:p>
    <w:p>
      <w:pPr>
        <w:widowControl/>
        <w:jc w:val="left"/>
        <w:rPr>
          <w:kern w:val="0"/>
        </w:rPr>
      </w:pPr>
      <w:r>
        <w:rPr>
          <w:kern w:val="0"/>
        </w:rPr>
        <w:t xml:space="preserve"> </w:t>
      </w:r>
      <w:r>
        <w:rPr>
          <w:rFonts w:eastAsia="黑体"/>
          <w:b/>
          <w:kern w:val="0"/>
          <w:sz w:val="36"/>
          <w:szCs w:val="36"/>
        </w:rPr>
        <mc:AlternateContent>
          <mc:Choice Requires="wps">
            <w:drawing>
              <wp:inline distT="0" distB="0" distL="114300" distR="114300">
                <wp:extent cx="1114425" cy="1276350"/>
                <wp:effectExtent l="4445" t="5080" r="5080" b="13970"/>
                <wp:docPr id="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276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tabs>
                                <w:tab w:val="left" w:pos="3555"/>
                              </w:tabs>
                              <w:jc w:val="left"/>
                              <w:rPr>
                                <w:rFonts w:ascii="黑体" w:hAnsi="宋体" w:eastAsia="黑体" w:cs="宋体"/>
                                <w:b/>
                                <w:color w:val="0070C0"/>
                                <w:kern w:val="0"/>
                                <w:sz w:val="1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黑体" w:hAnsi="宋体" w:eastAsia="黑体" w:cs="宋体"/>
                                <w:b/>
                                <w:color w:val="0070C0"/>
                                <w:kern w:val="0"/>
                                <w:sz w:val="1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0</w:t>
                            </w:r>
                            <w:r>
                              <w:rPr>
                                <w:rFonts w:hint="eastAsia" w:ascii="黑体" w:hAnsi="宋体" w:eastAsia="黑体" w:cs="宋体"/>
                                <w:b/>
                                <w:color w:val="0070C0"/>
                                <w:kern w:val="0"/>
                                <w:sz w:val="144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3</w:t>
                            </w:r>
                            <w:r>
                              <w:rPr>
                                <w:rFonts w:hint="eastAsia" w:ascii="黑体" w:hAnsi="宋体" w:eastAsia="黑体" w:cs="宋体"/>
                                <w:b/>
                                <w:color w:val="0070C0"/>
                                <w:kern w:val="0"/>
                                <w:sz w:val="1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100.5pt;width:87.75pt;" fillcolor="#FFFFFF [3212]" filled="t" stroked="t" coordsize="21600,21600" o:gfxdata="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SI4uh1AAAAAUBAAAPAAAAAAAAAAEAIAAAACIAAABkcnMvZG93bnJldi54&#10;bWxQSwECFAAUAAAACACHTuJAt0TiEjcCAAB9BAAADgAAAAAAAAABACAAAAAjAQAAZHJzL2Uyb0Rv&#10;Yy54bWxQSwUGAAAAAAYABgBZAQAAzAUAAAAA&#10;">
                <v:fill on="t" focussize="0,0"/>
                <v:stroke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tabs>
                          <w:tab w:val="left" w:pos="3555"/>
                        </w:tabs>
                        <w:jc w:val="left"/>
                        <w:rPr>
                          <w:rFonts w:ascii="黑体" w:hAnsi="宋体" w:eastAsia="黑体" w:cs="宋体"/>
                          <w:b/>
                          <w:color w:val="0070C0"/>
                          <w:kern w:val="0"/>
                          <w:sz w:val="1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hint="eastAsia" w:ascii="黑体" w:hAnsi="宋体" w:eastAsia="黑体" w:cs="宋体"/>
                          <w:b/>
                          <w:color w:val="0070C0"/>
                          <w:kern w:val="0"/>
                          <w:sz w:val="1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0</w:t>
                      </w:r>
                      <w:r>
                        <w:rPr>
                          <w:rFonts w:hint="eastAsia" w:ascii="黑体" w:hAnsi="宋体" w:eastAsia="黑体" w:cs="宋体"/>
                          <w:b/>
                          <w:color w:val="0070C0"/>
                          <w:kern w:val="0"/>
                          <w:sz w:val="144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3</w:t>
                      </w:r>
                      <w:r>
                        <w:rPr>
                          <w:rFonts w:hint="eastAsia" w:ascii="黑体" w:hAnsi="宋体" w:eastAsia="黑体" w:cs="宋体"/>
                          <w:b/>
                          <w:color w:val="0070C0"/>
                          <w:kern w:val="0"/>
                          <w:sz w:val="1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b/>
          <w:sz w:val="30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>
                <wp:simplePos x="0" y="0"/>
                <wp:positionH relativeFrom="column">
                  <wp:posOffset>1311910</wp:posOffset>
                </wp:positionH>
                <wp:positionV relativeFrom="paragraph">
                  <wp:posOffset>427990</wp:posOffset>
                </wp:positionV>
                <wp:extent cx="1799590" cy="1047750"/>
                <wp:effectExtent l="0" t="0" r="0" b="0"/>
                <wp:wrapTight wrapText="bothSides">
                  <wp:wrapPolygon>
                    <wp:start x="0" y="0"/>
                    <wp:lineTo x="0" y="21207"/>
                    <wp:lineTo x="21265" y="21207"/>
                    <wp:lineTo x="21265" y="0"/>
                    <wp:lineTo x="0" y="0"/>
                  </wp:wrapPolygon>
                </wp:wrapTight>
                <wp:docPr id="6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tabs>
                                <w:tab w:val="left" w:pos="3555"/>
                              </w:tabs>
                              <w:jc w:val="left"/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lang w:eastAsia="zh-CN"/>
                              </w:rPr>
                              <w:t>蓄水动态</w:t>
                            </w:r>
                          </w:p>
                          <w:p>
                            <w:pPr>
                              <w:widowControl/>
                              <w:tabs>
                                <w:tab w:val="left" w:pos="3555"/>
                              </w:tabs>
                              <w:jc w:val="left"/>
                              <w:rPr>
                                <w:rFonts w:eastAsia="黑体"/>
                                <w:b/>
                                <w:color w:val="FFFFFF" w:themeColor="background1"/>
                                <w:kern w:val="0"/>
                                <w:sz w:val="15"/>
                                <w:szCs w:val="1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rial" w:hAnsi="Arial" w:eastAsia="黑体" w:cs="Arial"/>
                                <w:b/>
                                <w:color w:val="00B0F0"/>
                                <w:kern w:val="0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WATER STORAGE</w:t>
                            </w:r>
                          </w:p>
                          <w:p>
                            <w:pPr>
                              <w:widowControl/>
                              <w:tabs>
                                <w:tab w:val="left" w:pos="3555"/>
                              </w:tabs>
                              <w:jc w:val="left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03.3pt;margin-top:33.7pt;height:82.5pt;width:141.7pt;mso-wrap-distance-left:9pt;mso-wrap-distance-right:9pt;z-index:-251652096;mso-width-relative:page;mso-height-relative:page;" fillcolor="#FFFFFF" filled="t" stroked="f" coordsize="21600,21600" wrapcoords="0 0 0 21207 21265 21207 21265 0 0 0" o:gfxdata="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K7f5D1wAAAAoBAAAPAAAAAAAAAAEAIAAAACIAAABkcnMvZG93&#10;bnJldi54bWxQSwECFAAUAAAACACHTuJAauxjyToCAABUBAAADgAAAAAAAAABACAAAAAm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tabs>
                          <w:tab w:val="left" w:pos="3555"/>
                        </w:tabs>
                        <w:jc w:val="left"/>
                        <w:rPr>
                          <w:rFonts w:hint="eastAsia" w:ascii="黑体" w:hAnsi="黑体" w:eastAsia="黑体"/>
                          <w:b/>
                          <w:bCs/>
                          <w:color w:val="0070C0"/>
                          <w:sz w:val="52"/>
                          <w:szCs w:val="52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/>
                          <w:b/>
                          <w:bCs/>
                          <w:color w:val="0070C0"/>
                          <w:sz w:val="52"/>
                          <w:szCs w:val="52"/>
                          <w:lang w:eastAsia="zh-CN"/>
                        </w:rPr>
                        <w:t>蓄水动态</w:t>
                      </w:r>
                    </w:p>
                    <w:p>
                      <w:pPr>
                        <w:widowControl/>
                        <w:tabs>
                          <w:tab w:val="left" w:pos="3555"/>
                        </w:tabs>
                        <w:jc w:val="left"/>
                        <w:rPr>
                          <w:rFonts w:eastAsia="黑体"/>
                          <w:b/>
                          <w:color w:val="FFFFFF" w:themeColor="background1"/>
                          <w:kern w:val="0"/>
                          <w:sz w:val="15"/>
                          <w:szCs w:val="15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Arial" w:hAnsi="Arial" w:eastAsia="黑体" w:cs="Arial"/>
                          <w:b/>
                          <w:color w:val="00B0F0"/>
                          <w:kern w:val="0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WATER STORAGE</w:t>
                      </w:r>
                    </w:p>
                    <w:p>
                      <w:pPr>
                        <w:widowControl/>
                        <w:tabs>
                          <w:tab w:val="left" w:pos="3555"/>
                        </w:tabs>
                        <w:jc w:val="left"/>
                        <w:rPr>
                          <w:color w:val="0070C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560" w:firstLineChars="200"/>
        <w:jc w:val="left"/>
        <w:textAlignment w:val="auto"/>
        <w:rPr>
          <w:rFonts w:hint="eastAsia" w:eastAsia="宋体"/>
          <w:color w:val="FF0000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2022年全市水利部注册登记管理的水库311座，登记在册水电站136座，其中大型水库（电站）6座，中型水库（电站）21座。经统计分析，全市大中型水库（电站）年初蓄水总量为14.764亿m³，年末蓄水总量为14.458亿m³，年末蓄水总量比年初蓄水总量减少0.306亿m³。其中，大型水库（电站）年末蓄水总量为12.005亿m³，比年初减少0.412亿m³；中型水库（电站）年末蓄水总量为2.453亿m³，比年初增加0.106亿m³。</w:t>
      </w:r>
      <w:r>
        <w:rPr>
          <w:rFonts w:hint="eastAsia" w:eastAsia="宋体"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895975" cy="3317240"/>
            <wp:effectExtent l="0" t="0" r="9525" b="16510"/>
            <wp:docPr id="24" name="图片 24" descr="08dfd970d90ab6db6464402d0396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8dfd970d90ab6db6464402d0396cac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36"/>
          <w:szCs w:val="36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36"/>
          <w:szCs w:val="36"/>
          <w:u w:val="none"/>
          <w:lang w:val="en-US" w:eastAsia="zh-CN" w:bidi="ar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40"/>
          <w:szCs w:val="40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40"/>
          <w:szCs w:val="40"/>
          <w:u w:val="none"/>
          <w:lang w:val="en-US" w:eastAsia="zh-CN" w:bidi="ar"/>
        </w:rPr>
        <w:t>202</w:t>
      </w:r>
      <w:r>
        <w:rPr>
          <w:rFonts w:hint="eastAsia" w:ascii="宋体" w:hAnsi="宋体" w:cs="宋体"/>
          <w:b/>
          <w:bCs/>
          <w:i w:val="0"/>
          <w:iCs w:val="0"/>
          <w:color w:val="auto"/>
          <w:kern w:val="0"/>
          <w:sz w:val="40"/>
          <w:szCs w:val="40"/>
          <w:u w:val="none"/>
          <w:lang w:val="en-US" w:eastAsia="zh-CN" w:bidi="ar"/>
        </w:rPr>
        <w:t>2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40"/>
          <w:szCs w:val="40"/>
          <w:u w:val="none"/>
          <w:lang w:val="en-US" w:eastAsia="zh-CN" w:bidi="ar"/>
        </w:rPr>
        <w:t>年柳州市大中型水库（电站）蓄水动态表</w:t>
      </w:r>
    </w:p>
    <w:p>
      <w:pPr>
        <w:pStyle w:val="2"/>
        <w:rPr>
          <w:rFonts w:hint="eastAsia"/>
          <w:sz w:val="28"/>
          <w:szCs w:val="24"/>
          <w:lang w:eastAsia="zh-CN"/>
        </w:rPr>
      </w:pPr>
    </w:p>
    <w:tbl>
      <w:tblPr>
        <w:tblStyle w:val="17"/>
        <w:tblW w:w="871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0"/>
        <w:gridCol w:w="2115"/>
        <w:gridCol w:w="2115"/>
        <w:gridCol w:w="211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37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水库（电站）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名称</w:t>
            </w:r>
          </w:p>
        </w:tc>
        <w:tc>
          <w:tcPr>
            <w:tcW w:w="2115" w:type="dxa"/>
            <w:tcBorders>
              <w:top w:val="single" w:color="000000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年初蓄水总量</w:t>
            </w:r>
          </w:p>
        </w:tc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年末蓄水总量</w:t>
            </w:r>
          </w:p>
        </w:tc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年蓄水变化量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37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211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（亿m³）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（亿m³）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（亿m³）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37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（一）大型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12.416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12.005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-0.412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37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红花电站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5.661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5.57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-0.091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37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大埔电站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2.179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2.161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-0.018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37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麻石电站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1.5096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1.4604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-0.0492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37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古顶电站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0.69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0.6906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0.0006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37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落久水利枢纽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1.221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1.009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-0.212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37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浮石电站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1.1557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1.1136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-0.0421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37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（二）中型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2.348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2.453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0.106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37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龙母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0.042673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0.03364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-0.009033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37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马步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0.02485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0.02624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0.00139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37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工农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0.00112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0.03303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0.03191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37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龙怀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0.0622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0.0481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-0.0141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37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北弓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0.04877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0.0548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0.00603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37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安乐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0.01709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0.01069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-0.0064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37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峨侣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0.0025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0.0108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0.0083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37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独山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0.0209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0.007125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-0.013775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37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大龙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0.05625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0.046036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-0.010214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37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泗维河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0.2084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0.2236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0.0152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37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石门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0.0837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0.07897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-0.00473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37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古顶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0.69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0.6906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0.0006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37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草头坪水电站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0.2667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0.2367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-0.03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37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厘金滩水电站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0.144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0.1452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0.0012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37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淑母水电站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0.172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0.172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37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江门水电站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0.1195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0.1189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-0.0006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37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荣地水电站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0.0611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0.058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-0.0031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37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江口电站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0.1562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0.1435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-0.0127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37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龙兴电站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0.1709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0.1576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-0.0133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37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西岸电站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0.0381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0.0315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-0.0066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37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合计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14.764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14.458</w:t>
            </w:r>
          </w:p>
        </w:tc>
        <w:tc>
          <w:tcPr>
            <w:tcW w:w="211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-0.306</w:t>
            </w:r>
          </w:p>
        </w:tc>
      </w:tr>
    </w:tbl>
    <w:p>
      <w:pPr>
        <w:widowControl/>
        <w:jc w:val="left"/>
        <w:rPr>
          <w:rFonts w:eastAsia="黑体"/>
          <w:b/>
          <w:color w:val="auto"/>
          <w:kern w:val="0"/>
          <w:sz w:val="32"/>
          <w:szCs w:val="32"/>
        </w:rPr>
      </w:pPr>
      <w:r>
        <w:rPr>
          <w:color w:val="auto"/>
          <w:kern w:val="0"/>
        </w:rPr>
        <w:br w:type="page"/>
      </w:r>
      <w:r>
        <w:rPr>
          <w:b/>
          <w:color w:val="auto"/>
          <w:sz w:val="30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1483360</wp:posOffset>
                </wp:positionH>
                <wp:positionV relativeFrom="paragraph">
                  <wp:posOffset>380365</wp:posOffset>
                </wp:positionV>
                <wp:extent cx="2399030" cy="1047750"/>
                <wp:effectExtent l="0" t="0" r="0" b="0"/>
                <wp:wrapTight wrapText="bothSides">
                  <wp:wrapPolygon>
                    <wp:start x="0" y="0"/>
                    <wp:lineTo x="0" y="21207"/>
                    <wp:lineTo x="21440" y="21207"/>
                    <wp:lineTo x="21440" y="0"/>
                    <wp:lineTo x="0" y="0"/>
                  </wp:wrapPolygon>
                </wp:wrapTight>
                <wp:docPr id="6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03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tabs>
                                <w:tab w:val="left" w:pos="3555"/>
                              </w:tabs>
                              <w:jc w:val="left"/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lang w:eastAsia="zh-CN"/>
                              </w:rPr>
                              <w:t>供用水量</w:t>
                            </w:r>
                          </w:p>
                          <w:p>
                            <w:pPr>
                              <w:widowControl/>
                              <w:tabs>
                                <w:tab w:val="left" w:pos="3555"/>
                              </w:tabs>
                              <w:jc w:val="left"/>
                              <w:rPr>
                                <w:rFonts w:hint="default" w:ascii="Arial" w:hAnsi="Arial" w:eastAsia="黑体" w:cs="Arial"/>
                                <w:b/>
                                <w:color w:val="00B0F0"/>
                                <w:kern w:val="0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default" w:ascii="Arial" w:hAnsi="Arial" w:eastAsia="黑体" w:cs="Arial"/>
                                <w:b/>
                                <w:color w:val="00B0F0"/>
                                <w:kern w:val="0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WATER SUPPLY AND USE</w:t>
                            </w:r>
                          </w:p>
                          <w:p>
                            <w:pPr>
                              <w:widowControl/>
                              <w:tabs>
                                <w:tab w:val="left" w:pos="3555"/>
                              </w:tabs>
                              <w:jc w:val="left"/>
                              <w:rPr>
                                <w:rFonts w:eastAsia="黑体"/>
                                <w:b/>
                                <w:color w:val="FFFFFF" w:themeColor="background1"/>
                                <w:kern w:val="0"/>
                                <w:sz w:val="15"/>
                                <w:szCs w:val="1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widowControl/>
                              <w:tabs>
                                <w:tab w:val="left" w:pos="3555"/>
                              </w:tabs>
                              <w:jc w:val="left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16.8pt;margin-top:29.95pt;height:82.5pt;width:188.9pt;mso-wrap-distance-left:9pt;mso-wrap-distance-right:9pt;z-index:-251651072;mso-width-relative:page;mso-height-relative:page;" fillcolor="#FFFFFF" filled="t" stroked="f" coordsize="21600,21600" wrapcoords="0 0 0 21207 21440 21207 21440 0 0 0" o:gfxdata="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IFlfwLYAAAACgEAAA8AAAAAAAAAAQAgAAAAIgAAAGRycy9k&#10;b3ducmV2LnhtbFBLAQIUABQAAAAIAIdO4kBV3+QEOwIAAFQEAAAOAAAAAAAAAAEAIAAAACc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tabs>
                          <w:tab w:val="left" w:pos="3555"/>
                        </w:tabs>
                        <w:jc w:val="left"/>
                        <w:rPr>
                          <w:rFonts w:hint="eastAsia" w:ascii="黑体" w:hAnsi="黑体" w:eastAsia="黑体"/>
                          <w:b/>
                          <w:bCs/>
                          <w:color w:val="0070C0"/>
                          <w:sz w:val="52"/>
                          <w:szCs w:val="52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/>
                          <w:b/>
                          <w:bCs/>
                          <w:color w:val="0070C0"/>
                          <w:sz w:val="52"/>
                          <w:szCs w:val="52"/>
                          <w:lang w:eastAsia="zh-CN"/>
                        </w:rPr>
                        <w:t>供用水量</w:t>
                      </w:r>
                    </w:p>
                    <w:p>
                      <w:pPr>
                        <w:widowControl/>
                        <w:tabs>
                          <w:tab w:val="left" w:pos="3555"/>
                        </w:tabs>
                        <w:jc w:val="left"/>
                        <w:rPr>
                          <w:rFonts w:hint="default" w:ascii="Arial" w:hAnsi="Arial" w:eastAsia="黑体" w:cs="Arial"/>
                          <w:b/>
                          <w:color w:val="00B0F0"/>
                          <w:kern w:val="0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hint="default" w:ascii="Arial" w:hAnsi="Arial" w:eastAsia="黑体" w:cs="Arial"/>
                          <w:b/>
                          <w:color w:val="00B0F0"/>
                          <w:kern w:val="0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WATER SUPPLY AND USE</w:t>
                      </w:r>
                    </w:p>
                    <w:p>
                      <w:pPr>
                        <w:widowControl/>
                        <w:tabs>
                          <w:tab w:val="left" w:pos="3555"/>
                        </w:tabs>
                        <w:jc w:val="left"/>
                        <w:rPr>
                          <w:rFonts w:eastAsia="黑体"/>
                          <w:b/>
                          <w:color w:val="FFFFFF" w:themeColor="background1"/>
                          <w:kern w:val="0"/>
                          <w:sz w:val="15"/>
                          <w:szCs w:val="15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widowControl/>
                        <w:tabs>
                          <w:tab w:val="left" w:pos="3555"/>
                        </w:tabs>
                        <w:jc w:val="left"/>
                        <w:rPr>
                          <w:color w:val="0070C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/>
          <w:color w:val="auto"/>
          <w:sz w:val="28"/>
          <w:szCs w:val="28"/>
        </w:rPr>
        <w:t xml:space="preserve"> </w:t>
      </w:r>
      <w:r>
        <w:rPr>
          <w:rFonts w:eastAsia="黑体"/>
          <w:b/>
          <w:color w:val="auto"/>
          <w:kern w:val="0"/>
          <w:sz w:val="36"/>
          <w:szCs w:val="36"/>
        </w:rPr>
        <mc:AlternateContent>
          <mc:Choice Requires="wps">
            <w:drawing>
              <wp:inline distT="0" distB="0" distL="114300" distR="114300">
                <wp:extent cx="1114425" cy="1276350"/>
                <wp:effectExtent l="4445" t="5080" r="5080" b="13970"/>
                <wp:docPr id="6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276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tabs>
                                <w:tab w:val="left" w:pos="3555"/>
                              </w:tabs>
                              <w:jc w:val="left"/>
                              <w:rPr>
                                <w:rFonts w:ascii="黑体" w:hAnsi="宋体" w:eastAsia="黑体" w:cs="宋体"/>
                                <w:b/>
                                <w:color w:val="0070C0"/>
                                <w:kern w:val="0"/>
                                <w:sz w:val="1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黑体" w:hAnsi="宋体" w:eastAsia="黑体" w:cs="宋体"/>
                                <w:b/>
                                <w:color w:val="0070C0"/>
                                <w:kern w:val="0"/>
                                <w:sz w:val="1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0</w:t>
                            </w:r>
                            <w:r>
                              <w:rPr>
                                <w:rFonts w:hint="eastAsia" w:ascii="黑体" w:hAnsi="宋体" w:eastAsia="黑体" w:cs="宋体"/>
                                <w:b/>
                                <w:color w:val="0070C0"/>
                                <w:kern w:val="0"/>
                                <w:sz w:val="144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4</w:t>
                            </w:r>
                            <w:r>
                              <w:rPr>
                                <w:rFonts w:hint="eastAsia" w:ascii="黑体" w:hAnsi="宋体" w:eastAsia="黑体" w:cs="宋体"/>
                                <w:b/>
                                <w:color w:val="0070C0"/>
                                <w:kern w:val="0"/>
                                <w:sz w:val="1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100.5pt;width:87.75pt;" fillcolor="#FFFFFF [3212]" filled="t" stroked="t" coordsize="21600,21600" o:gfxdata="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SI4uh1AAAAAUBAAAPAAAAAAAAAAEAIAAAACIAAABkcnMvZG93bnJldi54&#10;bWxQSwECFAAUAAAACACHTuJA5z+E2TcCAAB9BAAADgAAAAAAAAABACAAAAAjAQAAZHJzL2Uyb0Rv&#10;Yy54bWxQSwUGAAAAAAYABgBZAQAAzAUAAAAA&#10;">
                <v:fill on="t" focussize="0,0"/>
                <v:stroke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tabs>
                          <w:tab w:val="left" w:pos="3555"/>
                        </w:tabs>
                        <w:jc w:val="left"/>
                        <w:rPr>
                          <w:rFonts w:ascii="黑体" w:hAnsi="宋体" w:eastAsia="黑体" w:cs="宋体"/>
                          <w:b/>
                          <w:color w:val="0070C0"/>
                          <w:kern w:val="0"/>
                          <w:sz w:val="1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hint="eastAsia" w:ascii="黑体" w:hAnsi="宋体" w:eastAsia="黑体" w:cs="宋体"/>
                          <w:b/>
                          <w:color w:val="0070C0"/>
                          <w:kern w:val="0"/>
                          <w:sz w:val="1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0</w:t>
                      </w:r>
                      <w:r>
                        <w:rPr>
                          <w:rFonts w:hint="eastAsia" w:ascii="黑体" w:hAnsi="宋体" w:eastAsia="黑体" w:cs="宋体"/>
                          <w:b/>
                          <w:color w:val="0070C0"/>
                          <w:kern w:val="0"/>
                          <w:sz w:val="144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4</w:t>
                      </w:r>
                      <w:r>
                        <w:rPr>
                          <w:rFonts w:hint="eastAsia" w:ascii="黑体" w:hAnsi="宋体" w:eastAsia="黑体" w:cs="宋体"/>
                          <w:b/>
                          <w:color w:val="0070C0"/>
                          <w:kern w:val="0"/>
                          <w:sz w:val="1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tabs>
          <w:tab w:val="left" w:pos="1200"/>
        </w:tabs>
        <w:rPr>
          <w:rFonts w:eastAsia="黑体"/>
          <w:b/>
          <w:color w:val="auto"/>
          <w:kern w:val="0"/>
          <w:sz w:val="32"/>
          <w:szCs w:val="32"/>
        </w:rPr>
      </w:pPr>
    </w:p>
    <w:p>
      <w:pPr>
        <w:tabs>
          <w:tab w:val="left" w:pos="1200"/>
        </w:tabs>
        <w:rPr>
          <w:rFonts w:eastAsia="黑体"/>
          <w:bCs/>
          <w:color w:val="auto"/>
          <w:kern w:val="0"/>
          <w:sz w:val="32"/>
          <w:szCs w:val="32"/>
        </w:rPr>
      </w:pPr>
      <w:r>
        <w:rPr>
          <w:rFonts w:eastAsia="黑体"/>
          <w:b/>
          <w:color w:val="auto"/>
          <w:kern w:val="0"/>
          <w:sz w:val="32"/>
          <w:szCs w:val="32"/>
        </w:rPr>
        <w:t>（一）供水量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600" w:lineRule="exact"/>
        <w:ind w:firstLine="560" w:firstLineChars="200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bookmarkStart w:id="2" w:name="_Toc16564"/>
      <w:r>
        <w:rPr>
          <w:rFonts w:hint="eastAsia"/>
          <w:color w:val="auto"/>
          <w:sz w:val="28"/>
          <w:szCs w:val="28"/>
          <w:lang w:val="en-US" w:eastAsia="zh-CN"/>
        </w:rPr>
        <w:t>供水量指各种水源工程为用户提供的包括输水损失在内的总供水量。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600" w:lineRule="exact"/>
        <w:ind w:firstLine="560" w:firstLineChars="200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2022年，全市总供水量为16.00亿m³，其中地表水供水量为15.20亿m³，占95.00%；地下水供水量为0.65亿m³，占4.06%；其他水源供水量为0.15亿m³，占0.94%。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600" w:lineRule="exact"/>
        <w:ind w:firstLine="560" w:firstLineChars="200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按照行政区域划分，市辖区全年供水量6.5 亿m³，柳城县2.35亿m³，鹿寨县2.61亿m³，融安县1.48亿m³，融水苗族自治县1.78亿m³，三江侗族自治县1.29亿m³。按照流域分区划分，柳江流域区供水量为15.46亿m³，红水河流域区供水量为0.54亿m³。</w:t>
      </w:r>
    </w:p>
    <w:p>
      <w:pPr>
        <w:widowControl/>
        <w:spacing w:line="360" w:lineRule="auto"/>
        <w:jc w:val="both"/>
        <w:rPr>
          <w:color w:val="auto"/>
          <w:sz w:val="28"/>
          <w:szCs w:val="28"/>
        </w:rPr>
      </w:pPr>
      <w:r>
        <w:rPr>
          <w:rFonts w:hint="eastAsia"/>
          <w:lang w:val="en-US" w:eastAsia="zh-CN"/>
        </w:rPr>
        <w:t xml:space="preserve">            </w:t>
      </w:r>
      <w:r>
        <w:drawing>
          <wp:inline distT="0" distB="0" distL="114300" distR="114300">
            <wp:extent cx="4175760" cy="2746375"/>
            <wp:effectExtent l="4445" t="4445" r="10795" b="49530"/>
            <wp:docPr id="3" name="图表 3" descr="7b0a202020202263686172745265734964223a20223230343732323036220a7d0a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>
      <w:pPr>
        <w:tabs>
          <w:tab w:val="left" w:pos="1200"/>
        </w:tabs>
        <w:rPr>
          <w:rFonts w:eastAsia="黑体"/>
          <w:b/>
          <w:color w:val="auto"/>
          <w:kern w:val="0"/>
          <w:sz w:val="32"/>
          <w:szCs w:val="32"/>
        </w:rPr>
      </w:pPr>
      <w:r>
        <w:rPr>
          <w:rFonts w:eastAsia="黑体"/>
          <w:b/>
          <w:color w:val="auto"/>
          <w:kern w:val="0"/>
          <w:sz w:val="32"/>
          <w:szCs w:val="32"/>
        </w:rPr>
        <w:t>（二）用水量</w:t>
      </w:r>
      <w:bookmarkEnd w:id="2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600" w:lineRule="exact"/>
        <w:ind w:firstLine="560" w:firstLineChars="200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2022年，全市用水量为16.00亿m³，其中农田灌溉用水量10.23亿    m³，占63.94%；林牧渔畜用水量0.79亿m³，占4.94%；工业用水量1.31亿m³，占8.19%；建筑业和服务业用水量0.8亿m³，占5.00%，城镇居民生活用水量1.91亿m³，占11.94%，农村居民生活用水量0.51亿m³，占3.19%，生态环境用水量0.44亿m³，占2.75%。</w:t>
      </w:r>
    </w:p>
    <w:p>
      <w:pPr>
        <w:pStyle w:val="16"/>
        <w:ind w:left="0" w:leftChars="0" w:firstLine="0" w:firstLineChars="0"/>
      </w:pPr>
    </w:p>
    <w:p>
      <w:pPr>
        <w:widowControl/>
        <w:jc w:val="left"/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0" w:firstLineChars="0"/>
        <w:jc w:val="center"/>
        <w:textAlignment w:val="auto"/>
        <w:rPr>
          <w:rFonts w:hint="default" w:eastAsia="宋体"/>
          <w:lang w:val="en-US" w:eastAsia="zh-CN"/>
        </w:rPr>
        <w:sectPr>
          <w:headerReference r:id="rId14" w:type="default"/>
          <w:footerReference r:id="rId16" w:type="default"/>
          <w:headerReference r:id="rId15" w:type="even"/>
          <w:footerReference r:id="rId17" w:type="even"/>
          <w:pgSz w:w="11906" w:h="16838"/>
          <w:pgMar w:top="1418" w:right="1418" w:bottom="1418" w:left="1446" w:header="851" w:footer="992" w:gutter="0"/>
          <w:pgNumType w:fmt="numberInDash" w:start="1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569585" cy="4660900"/>
            <wp:effectExtent l="4445" t="4445" r="7620" b="59055"/>
            <wp:docPr id="9" name="图表 6" descr="7b0a202020202263686172745265734964223a20223230343732323036220a7d0a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240" w:lineRule="auto"/>
        <w:jc w:val="center"/>
        <w:textAlignment w:val="auto"/>
        <w:rPr>
          <w:rFonts w:asciiTheme="minorEastAsia" w:hAnsiTheme="minorEastAsia" w:eastAsiaTheme="minorEastAsia"/>
          <w:b/>
          <w:color w:val="000000"/>
          <w:kern w:val="0"/>
          <w:sz w:val="36"/>
          <w:szCs w:val="36"/>
        </w:rPr>
      </w:pPr>
      <w:r>
        <w:rPr>
          <w:rFonts w:hint="eastAsia" w:eastAsiaTheme="minorEastAsia"/>
          <w:b/>
          <w:bCs/>
          <w:kern w:val="0"/>
          <w:sz w:val="36"/>
          <w:szCs w:val="36"/>
          <w:lang w:val="en-US" w:eastAsia="zh-CN"/>
        </w:rPr>
        <w:t>2022</w:t>
      </w:r>
      <w:r>
        <w:rPr>
          <w:rFonts w:asciiTheme="minorEastAsia" w:hAnsiTheme="minorEastAsia" w:eastAsiaTheme="minorEastAsia"/>
          <w:b/>
          <w:color w:val="000000"/>
          <w:kern w:val="0"/>
          <w:sz w:val="36"/>
          <w:szCs w:val="36"/>
        </w:rPr>
        <w:t>年柳州市供用水量表</w:t>
      </w:r>
      <w:bookmarkStart w:id="3" w:name="_Toc16474"/>
    </w:p>
    <w:tbl>
      <w:tblPr>
        <w:tblStyle w:val="17"/>
        <w:tblW w:w="14762" w:type="dxa"/>
        <w:tblInd w:w="-35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3"/>
        <w:gridCol w:w="936"/>
        <w:gridCol w:w="816"/>
        <w:gridCol w:w="861"/>
        <w:gridCol w:w="816"/>
        <w:gridCol w:w="816"/>
        <w:gridCol w:w="936"/>
        <w:gridCol w:w="816"/>
        <w:gridCol w:w="1172"/>
        <w:gridCol w:w="1020"/>
        <w:gridCol w:w="820"/>
        <w:gridCol w:w="1180"/>
        <w:gridCol w:w="1120"/>
        <w:gridCol w:w="1100"/>
        <w:gridCol w:w="11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分区</w:t>
            </w:r>
          </w:p>
        </w:tc>
        <w:tc>
          <w:tcPr>
            <w:tcW w:w="342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供水量（亿m³）</w:t>
            </w:r>
          </w:p>
        </w:tc>
        <w:tc>
          <w:tcPr>
            <w:tcW w:w="10140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用水量（亿m³）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1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jc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61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其中</w:t>
            </w:r>
          </w:p>
        </w:tc>
        <w:tc>
          <w:tcPr>
            <w:tcW w:w="8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总供</w:t>
            </w: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水量</w:t>
            </w:r>
          </w:p>
        </w:tc>
        <w:tc>
          <w:tcPr>
            <w:tcW w:w="8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总用</w:t>
            </w: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水量</w:t>
            </w:r>
          </w:p>
        </w:tc>
        <w:tc>
          <w:tcPr>
            <w:tcW w:w="29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农业用水</w:t>
            </w:r>
          </w:p>
        </w:tc>
        <w:tc>
          <w:tcPr>
            <w:tcW w:w="10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用水</w:t>
            </w:r>
          </w:p>
        </w:tc>
        <w:tc>
          <w:tcPr>
            <w:tcW w:w="42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生活用水</w:t>
            </w:r>
          </w:p>
        </w:tc>
        <w:tc>
          <w:tcPr>
            <w:tcW w:w="11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城乡环境用水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1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jc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地表</w:t>
            </w: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水源</w:t>
            </w:r>
          </w:p>
        </w:tc>
        <w:tc>
          <w:tcPr>
            <w:tcW w:w="8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地下</w:t>
            </w: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水源</w:t>
            </w:r>
          </w:p>
        </w:tc>
        <w:tc>
          <w:tcPr>
            <w:tcW w:w="86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其他水源</w:t>
            </w:r>
          </w:p>
        </w:tc>
        <w:tc>
          <w:tcPr>
            <w:tcW w:w="8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jc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jc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8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耕地</w:t>
            </w: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灌溉</w:t>
            </w:r>
          </w:p>
        </w:tc>
        <w:tc>
          <w:tcPr>
            <w:tcW w:w="11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林园牧渔畜</w:t>
            </w:r>
          </w:p>
        </w:tc>
        <w:tc>
          <w:tcPr>
            <w:tcW w:w="10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jc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11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建筑业和服务业</w:t>
            </w:r>
          </w:p>
        </w:tc>
        <w:tc>
          <w:tcPr>
            <w:tcW w:w="11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城镇居民生活</w:t>
            </w:r>
          </w:p>
        </w:tc>
        <w:tc>
          <w:tcPr>
            <w:tcW w:w="11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农村居民生活</w:t>
            </w:r>
          </w:p>
        </w:tc>
        <w:tc>
          <w:tcPr>
            <w:tcW w:w="11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jc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1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jc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jc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jc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6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jc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jc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jc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jc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jc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jc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jc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jc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jc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jc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jc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jc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市辖区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6.214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0.227 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0.055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6.50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6.50 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2.924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2.703 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0.221 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0.959 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2.254 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0.640 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1.480 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0.133 </w:t>
            </w: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0.360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柳城县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2.110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0.147 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0.090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2.35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2.35 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2.065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1.879 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0.186 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0.096 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0.178 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0.003 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0.091 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0.084 </w:t>
            </w: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鹿寨县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2.466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0.144 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0.004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2.61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2.61 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2.124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1.988 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0.135 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0.199 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0.269 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0.076 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0.125 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0.069 </w:t>
            </w: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融安县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1.422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0.056 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0.001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1.48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1.48 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1.278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1.193 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0.085 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0.029 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0.155 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0.031 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0.071 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0.053 </w:t>
            </w: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融水苗族自治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县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1.721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0.053 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0.002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1.78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1.78 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1.528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1.416 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0.112 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0.023 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0.205 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0.020 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0.091 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0.094 </w:t>
            </w: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三江侗族自治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县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1.267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0.021 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1.29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1.29 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1.105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1.052 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0.053 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0.006 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0.165 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0.031 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0.054 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0.079 </w:t>
            </w: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柳江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流域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14.704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0.609 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0.152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15.46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15.46 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10.611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9.845 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0.766 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1.311 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3.118 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0.774 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1.860 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0.484 </w:t>
            </w: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0.425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红水河  流域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0.496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0.040 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0.000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0.54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0.54 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0.413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0.386 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0.027 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0.108 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0.026 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0.054 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0.028 </w:t>
            </w: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 市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15.20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0.65 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0.15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16.00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16.00 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11.02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10.23 </w:t>
            </w:r>
          </w:p>
        </w:tc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0.79 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1.31 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3.23 </w:t>
            </w:r>
          </w:p>
        </w:tc>
        <w:tc>
          <w:tcPr>
            <w:tcW w:w="1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0.80 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1.91 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0.51 </w:t>
            </w: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0.44 </w:t>
            </w:r>
          </w:p>
        </w:tc>
      </w:tr>
    </w:tbl>
    <w:p>
      <w:pPr>
        <w:pStyle w:val="6"/>
        <w:ind w:left="0" w:leftChars="0" w:firstLine="0" w:firstLineChars="0"/>
        <w:jc w:val="both"/>
      </w:pPr>
    </w:p>
    <w:p>
      <w:pPr>
        <w:tabs>
          <w:tab w:val="left" w:pos="1200"/>
        </w:tabs>
        <w:spacing w:before="156" w:beforeLines="50"/>
        <w:rPr>
          <w:rFonts w:eastAsia="黑体"/>
          <w:b/>
          <w:color w:val="0070C0"/>
          <w:kern w:val="0"/>
          <w:sz w:val="32"/>
          <w:szCs w:val="32"/>
        </w:rPr>
        <w:sectPr>
          <w:footerReference r:id="rId18" w:type="default"/>
          <w:footerReference r:id="rId19" w:type="even"/>
          <w:pgSz w:w="16838" w:h="11906" w:orient="landscape"/>
          <w:pgMar w:top="1446" w:right="1418" w:bottom="1417" w:left="1418" w:header="851" w:footer="992" w:gutter="0"/>
          <w:pgNumType w:fmt="numberInDash"/>
          <w:cols w:space="0" w:num="1"/>
          <w:rtlGutter w:val="0"/>
          <w:docGrid w:type="lines" w:linePitch="322" w:charSpace="0"/>
        </w:sectPr>
      </w:pPr>
    </w:p>
    <w:p>
      <w:pPr>
        <w:tabs>
          <w:tab w:val="left" w:pos="1200"/>
        </w:tabs>
        <w:spacing w:before="156" w:beforeLines="50"/>
        <w:rPr>
          <w:rFonts w:eastAsia="黑体"/>
          <w:b/>
          <w:color w:val="0070C0"/>
          <w:kern w:val="0"/>
          <w:sz w:val="32"/>
          <w:szCs w:val="32"/>
        </w:rPr>
      </w:pPr>
      <w:r>
        <w:rPr>
          <w:rFonts w:eastAsia="黑体"/>
          <w:b/>
          <w:color w:val="0070C0"/>
          <w:kern w:val="0"/>
          <w:sz w:val="32"/>
          <w:szCs w:val="32"/>
        </w:rPr>
        <w:t>（三）耗水量</w:t>
      </w:r>
      <w:bookmarkEnd w:id="3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600" w:lineRule="exact"/>
        <w:ind w:firstLine="560" w:firstLineChars="200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耗水量指在输用水过程中，通过蒸腾蒸发、土壤吸收、产品带走，居民和牲畜饮用等形式消耗，不能回收到地表水体或地下水含水层的水量。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600" w:lineRule="exact"/>
        <w:ind w:firstLine="560" w:firstLineChars="200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2022年，全市总耗水量为7.59亿m³，其中农田灌溉耗水量4.87亿    m³,占总耗水量的64.16%；林牧渔畜耗水量0.49亿m³，占总耗水量的6.46%；工业耗水量0.65亿m³，占总耗水量的8.56%；居民生活耗水量1.07亿m³，占总耗水量的14.10%；建筑业和服务业0.26亿m³，占总耗水量的3.43%；生态环境耗水量为0.27亿m³，占总耗水量的3.56%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600" w:lineRule="exact"/>
        <w:ind w:firstLine="56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36"/>
          <w:szCs w:val="36"/>
          <w:u w:val="none"/>
          <w:lang w:val="en-US" w:eastAsia="zh-CN" w:bidi="ar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由于各类用户的需水特征和用水方式不同，其耗水率差别较大，其中农田灌溉为47.6%；林牧渔畜61.3%，工业49.6%，城镇居民生活32.4%，农村居民生活87.9%，全市综合耗水率47.5%。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2" w:beforeLines="50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36"/>
          <w:szCs w:val="36"/>
          <w:u w:val="none"/>
          <w:lang w:val="en-US" w:eastAsia="zh-CN" w:bidi="ar"/>
        </w:rPr>
      </w:pP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2" w:beforeLines="50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36"/>
          <w:szCs w:val="36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36"/>
          <w:szCs w:val="36"/>
          <w:u w:val="none"/>
          <w:lang w:val="en-US" w:eastAsia="zh-CN" w:bidi="ar"/>
        </w:rPr>
        <w:t>2022年柳州市行政分区耗水量表</w:t>
      </w:r>
    </w:p>
    <w:p>
      <w:pPr>
        <w:pStyle w:val="6"/>
      </w:pPr>
    </w:p>
    <w:tbl>
      <w:tblPr>
        <w:tblStyle w:val="17"/>
        <w:tblW w:w="1061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2"/>
        <w:gridCol w:w="920"/>
        <w:gridCol w:w="880"/>
        <w:gridCol w:w="940"/>
        <w:gridCol w:w="1104"/>
        <w:gridCol w:w="820"/>
        <w:gridCol w:w="816"/>
        <w:gridCol w:w="1320"/>
        <w:gridCol w:w="820"/>
        <w:gridCol w:w="900"/>
        <w:gridCol w:w="8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2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行政</w:t>
            </w: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分区</w:t>
            </w:r>
          </w:p>
        </w:tc>
        <w:tc>
          <w:tcPr>
            <w:tcW w:w="9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总耗  水量</w:t>
            </w:r>
          </w:p>
        </w:tc>
        <w:tc>
          <w:tcPr>
            <w:tcW w:w="29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农业用水</w:t>
            </w:r>
          </w:p>
        </w:tc>
        <w:tc>
          <w:tcPr>
            <w:tcW w:w="8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工业  用水</w:t>
            </w:r>
          </w:p>
        </w:tc>
        <w:tc>
          <w:tcPr>
            <w:tcW w:w="3856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生活用水</w:t>
            </w:r>
          </w:p>
        </w:tc>
        <w:tc>
          <w:tcPr>
            <w:tcW w:w="8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城乡环境用水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  <w:jc w:val="center"/>
        </w:trPr>
        <w:tc>
          <w:tcPr>
            <w:tcW w:w="12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jc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jc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耕地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灌溉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林园牧渔畜</w:t>
            </w:r>
          </w:p>
        </w:tc>
        <w:tc>
          <w:tcPr>
            <w:tcW w:w="8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jc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建筑业和服务业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城镇  居民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农村  居民</w:t>
            </w:r>
          </w:p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jc w:val="center"/>
              <w:rPr>
                <w:rFonts w:hint="eastAsia" w:ascii="方正粗黑宋简体" w:hAnsi="方正粗黑宋简体" w:eastAsia="方正粗黑宋简体" w:cs="方正粗黑宋简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市辖区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2.90 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1.424 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1.291 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0.133 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0.449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0.808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0.212 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0.472 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0.116 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0.220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柳城县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1.17 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1.009 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0.898 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0.111 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0.048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0.108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0.001 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0.035 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0.074 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鹿寨县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1.29 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1.033 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0.951 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0.082 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0.121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0.123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0.021 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0.041 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0.062 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融安县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0.70 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0.601 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0.548 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0.053 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0.013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0.080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0.009 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0.026 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0.046 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融水苗族自治县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0.88 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0.746 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0.676 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0.069 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0.011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0.115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0.006 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0.029 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0.082 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三江侗族自治县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0.64 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0.539 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0.502 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0.036 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0.003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0.093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0.009 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0.016 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0.069 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7.59 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5.35 </w:t>
            </w:r>
          </w:p>
        </w:tc>
        <w:tc>
          <w:tcPr>
            <w:tcW w:w="9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4.87 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0.49 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0.65 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1.33 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0.26 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0.62 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0.45 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0.27 </w:t>
            </w:r>
          </w:p>
        </w:tc>
      </w:tr>
    </w:tbl>
    <w:p>
      <w:pPr>
        <w:widowControl/>
        <w:jc w:val="lef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  <w:r>
        <w:rPr>
          <w:rFonts w:hint="eastAsia"/>
          <w:color w:val="FF0000"/>
          <w:sz w:val="28"/>
          <w:szCs w:val="28"/>
        </w:rPr>
        <w:t xml:space="preserve"> </w:t>
      </w:r>
      <w:r>
        <w:rPr>
          <w:rFonts w:eastAsia="黑体"/>
          <w:b/>
          <w:color w:val="FF0000"/>
          <w:kern w:val="0"/>
          <w:sz w:val="36"/>
          <w:szCs w:val="36"/>
        </w:rPr>
        <mc:AlternateContent>
          <mc:Choice Requires="wps">
            <w:drawing>
              <wp:inline distT="0" distB="0" distL="114300" distR="114300">
                <wp:extent cx="1114425" cy="1276350"/>
                <wp:effectExtent l="4445" t="5080" r="5080" b="13970"/>
                <wp:docPr id="6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276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tabs>
                                <w:tab w:val="left" w:pos="3555"/>
                              </w:tabs>
                              <w:jc w:val="left"/>
                              <w:rPr>
                                <w:rFonts w:ascii="黑体" w:hAnsi="宋体" w:eastAsia="黑体" w:cs="宋体"/>
                                <w:b/>
                                <w:color w:val="0070C0"/>
                                <w:kern w:val="0"/>
                                <w:sz w:val="1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黑体" w:hAnsi="宋体" w:eastAsia="黑体" w:cs="宋体"/>
                                <w:b/>
                                <w:color w:val="0070C0"/>
                                <w:kern w:val="0"/>
                                <w:sz w:val="1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0</w:t>
                            </w:r>
                            <w:r>
                              <w:rPr>
                                <w:rFonts w:hint="eastAsia" w:ascii="黑体" w:hAnsi="宋体" w:eastAsia="黑体" w:cs="宋体"/>
                                <w:b/>
                                <w:color w:val="0070C0"/>
                                <w:kern w:val="0"/>
                                <w:sz w:val="144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5</w:t>
                            </w:r>
                            <w:r>
                              <w:rPr>
                                <w:rFonts w:hint="eastAsia" w:ascii="黑体" w:hAnsi="宋体" w:eastAsia="黑体" w:cs="宋体"/>
                                <w:b/>
                                <w:color w:val="0070C0"/>
                                <w:kern w:val="0"/>
                                <w:sz w:val="1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100.5pt;width:87.75pt;" fillcolor="#FFFFFF [3212]" filled="t" stroked="t" coordsize="21600,21600" o:gfxdata="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FIji6HUAAAABQEAAA8AAAAAAAAAAQAgAAAAIgAAAGRycy9kb3ducmV2Lnht&#10;bFBLAQIUABQAAAAIAIdO4kBWtF9fNgIAAH0EAAAOAAAAAAAAAAEAIAAAACMBAABkcnMvZTJvRG9j&#10;LnhtbFBLBQYAAAAABgAGAFkBAADLBQAAAAA=&#10;">
                <v:fill on="t" focussize="0,0"/>
                <v:stroke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tabs>
                          <w:tab w:val="left" w:pos="3555"/>
                        </w:tabs>
                        <w:jc w:val="left"/>
                        <w:rPr>
                          <w:rFonts w:ascii="黑体" w:hAnsi="宋体" w:eastAsia="黑体" w:cs="宋体"/>
                          <w:b/>
                          <w:color w:val="0070C0"/>
                          <w:kern w:val="0"/>
                          <w:sz w:val="1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hint="eastAsia" w:ascii="黑体" w:hAnsi="宋体" w:eastAsia="黑体" w:cs="宋体"/>
                          <w:b/>
                          <w:color w:val="0070C0"/>
                          <w:kern w:val="0"/>
                          <w:sz w:val="1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0</w:t>
                      </w:r>
                      <w:r>
                        <w:rPr>
                          <w:rFonts w:hint="eastAsia" w:ascii="黑体" w:hAnsi="宋体" w:eastAsia="黑体" w:cs="宋体"/>
                          <w:b/>
                          <w:color w:val="0070C0"/>
                          <w:kern w:val="0"/>
                          <w:sz w:val="144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5</w:t>
                      </w:r>
                      <w:r>
                        <w:rPr>
                          <w:rFonts w:hint="eastAsia" w:ascii="黑体" w:hAnsi="宋体" w:eastAsia="黑体" w:cs="宋体"/>
                          <w:b/>
                          <w:color w:val="0070C0"/>
                          <w:kern w:val="0"/>
                          <w:sz w:val="1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b/>
          <w:color w:val="FF0000"/>
          <w:sz w:val="30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>
                <wp:simplePos x="0" y="0"/>
                <wp:positionH relativeFrom="column">
                  <wp:posOffset>1483360</wp:posOffset>
                </wp:positionH>
                <wp:positionV relativeFrom="paragraph">
                  <wp:posOffset>380365</wp:posOffset>
                </wp:positionV>
                <wp:extent cx="2399030" cy="1047750"/>
                <wp:effectExtent l="0" t="0" r="1270" b="0"/>
                <wp:wrapTight wrapText="bothSides">
                  <wp:wrapPolygon>
                    <wp:start x="0" y="0"/>
                    <wp:lineTo x="0" y="21207"/>
                    <wp:lineTo x="21440" y="21207"/>
                    <wp:lineTo x="21440" y="0"/>
                    <wp:lineTo x="0" y="0"/>
                  </wp:wrapPolygon>
                </wp:wrapTight>
                <wp:docPr id="6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03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tabs>
                                <w:tab w:val="left" w:pos="3555"/>
                              </w:tabs>
                              <w:jc w:val="left"/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lang w:eastAsia="zh-CN"/>
                              </w:rPr>
                              <w:t>用水指标</w:t>
                            </w:r>
                          </w:p>
                          <w:p>
                            <w:pPr>
                              <w:widowControl/>
                              <w:tabs>
                                <w:tab w:val="left" w:pos="3555"/>
                              </w:tabs>
                              <w:jc w:val="left"/>
                              <w:rPr>
                                <w:rFonts w:hint="default" w:ascii="Arial" w:hAnsi="Arial" w:eastAsia="黑体" w:cs="Arial"/>
                                <w:b/>
                                <w:color w:val="00B0F0"/>
                                <w:kern w:val="0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default" w:ascii="Arial" w:hAnsi="Arial" w:eastAsia="黑体" w:cs="Arial"/>
                                <w:b/>
                                <w:color w:val="00B0F0"/>
                                <w:kern w:val="0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WATER USE INDICES</w:t>
                            </w:r>
                          </w:p>
                          <w:p>
                            <w:pPr>
                              <w:widowControl/>
                              <w:tabs>
                                <w:tab w:val="left" w:pos="3555"/>
                              </w:tabs>
                              <w:jc w:val="left"/>
                              <w:rPr>
                                <w:rFonts w:hint="default" w:ascii="Arial" w:hAnsi="Arial" w:eastAsia="黑体" w:cs="Arial"/>
                                <w:b/>
                                <w:color w:val="00B0F0"/>
                                <w:kern w:val="0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widowControl/>
                              <w:tabs>
                                <w:tab w:val="left" w:pos="3555"/>
                              </w:tabs>
                              <w:jc w:val="left"/>
                              <w:rPr>
                                <w:rFonts w:eastAsia="黑体"/>
                                <w:b/>
                                <w:color w:val="FFFFFF" w:themeColor="background1"/>
                                <w:kern w:val="0"/>
                                <w:sz w:val="15"/>
                                <w:szCs w:val="1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widowControl/>
                              <w:tabs>
                                <w:tab w:val="left" w:pos="3555"/>
                              </w:tabs>
                              <w:jc w:val="left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16.8pt;margin-top:29.95pt;height:82.5pt;width:188.9pt;mso-wrap-distance-left:9pt;mso-wrap-distance-right:9pt;z-index:-251650048;mso-width-relative:page;mso-height-relative:page;" fillcolor="#FFFFFF" filled="t" stroked="f" coordsize="21600,21600" wrapcoords="0 0 0 21207 21440 21207 21440 0 0 0" o:gfxdata="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IFlfwLYAAAACgEAAA8AAAAAAAAAAQAgAAAAIgAAAGRycy9k&#10;b3ducmV2LnhtbFBLAQIUABQAAAAIAIdO4kDJaCDaOwIAAFQEAAAOAAAAAAAAAAEAIAAAACc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tabs>
                          <w:tab w:val="left" w:pos="3555"/>
                        </w:tabs>
                        <w:jc w:val="left"/>
                        <w:rPr>
                          <w:rFonts w:hint="eastAsia" w:ascii="黑体" w:hAnsi="黑体" w:eastAsia="黑体"/>
                          <w:b/>
                          <w:bCs/>
                          <w:color w:val="0070C0"/>
                          <w:sz w:val="52"/>
                          <w:szCs w:val="52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/>
                          <w:b/>
                          <w:bCs/>
                          <w:color w:val="0070C0"/>
                          <w:sz w:val="52"/>
                          <w:szCs w:val="52"/>
                          <w:lang w:eastAsia="zh-CN"/>
                        </w:rPr>
                        <w:t>用水指标</w:t>
                      </w:r>
                    </w:p>
                    <w:p>
                      <w:pPr>
                        <w:widowControl/>
                        <w:tabs>
                          <w:tab w:val="left" w:pos="3555"/>
                        </w:tabs>
                        <w:jc w:val="left"/>
                        <w:rPr>
                          <w:rFonts w:hint="default" w:ascii="Arial" w:hAnsi="Arial" w:eastAsia="黑体" w:cs="Arial"/>
                          <w:b/>
                          <w:color w:val="00B0F0"/>
                          <w:kern w:val="0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hint="default" w:ascii="Arial" w:hAnsi="Arial" w:eastAsia="黑体" w:cs="Arial"/>
                          <w:b/>
                          <w:color w:val="00B0F0"/>
                          <w:kern w:val="0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WATER USE INDICES</w:t>
                      </w:r>
                    </w:p>
                    <w:p>
                      <w:pPr>
                        <w:widowControl/>
                        <w:tabs>
                          <w:tab w:val="left" w:pos="3555"/>
                        </w:tabs>
                        <w:jc w:val="left"/>
                        <w:rPr>
                          <w:rFonts w:hint="default" w:ascii="Arial" w:hAnsi="Arial" w:eastAsia="黑体" w:cs="Arial"/>
                          <w:b/>
                          <w:color w:val="00B0F0"/>
                          <w:kern w:val="0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</w:p>
                    <w:p>
                      <w:pPr>
                        <w:widowControl/>
                        <w:tabs>
                          <w:tab w:val="left" w:pos="3555"/>
                        </w:tabs>
                        <w:jc w:val="left"/>
                        <w:rPr>
                          <w:rFonts w:eastAsia="黑体"/>
                          <w:b/>
                          <w:color w:val="FFFFFF" w:themeColor="background1"/>
                          <w:kern w:val="0"/>
                          <w:sz w:val="15"/>
                          <w:szCs w:val="15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widowControl/>
                        <w:tabs>
                          <w:tab w:val="left" w:pos="3555"/>
                        </w:tabs>
                        <w:jc w:val="left"/>
                        <w:rPr>
                          <w:color w:val="0070C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600" w:lineRule="exact"/>
        <w:ind w:firstLine="560" w:firstLineChars="200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2022年，全市人均综合用水量为382m³，平均用水指标如下：耕地灌溉亩均用水量为598m³，万元地区生产总值用水量为51.5m³，万元工业增加值用水量为12.3m³，城镇人均生活（综合）用水量为176.9L/d，农村人均居民用水量为114L/d。</w:t>
      </w:r>
    </w:p>
    <w:p>
      <w:pPr>
        <w:widowControl/>
        <w:spacing w:before="312" w:beforeLines="100" w:after="156" w:afterLines="50" w:line="360" w:lineRule="auto"/>
        <w:ind w:firstLine="723" w:firstLineChars="200"/>
        <w:jc w:val="center"/>
        <w:rPr>
          <w:rFonts w:asciiTheme="minorEastAsia" w:hAnsiTheme="minorEastAsia" w:eastAsiaTheme="minorEastAsia"/>
          <w:bCs/>
          <w:color w:val="auto"/>
          <w:sz w:val="36"/>
          <w:szCs w:val="36"/>
        </w:rPr>
      </w:pPr>
      <w:r>
        <w:rPr>
          <w:rFonts w:hint="eastAsia" w:eastAsiaTheme="minorEastAsia"/>
          <w:b/>
          <w:bCs/>
          <w:color w:val="auto"/>
          <w:kern w:val="0"/>
          <w:sz w:val="36"/>
          <w:szCs w:val="36"/>
          <w:lang w:val="en-US" w:eastAsia="zh-CN"/>
        </w:rPr>
        <w:t>2022</w:t>
      </w:r>
      <w:r>
        <w:rPr>
          <w:rFonts w:asciiTheme="minorEastAsia" w:hAnsiTheme="minorEastAsia" w:eastAsiaTheme="minorEastAsia"/>
          <w:b/>
          <w:color w:val="auto"/>
          <w:kern w:val="0"/>
          <w:sz w:val="36"/>
          <w:szCs w:val="36"/>
        </w:rPr>
        <w:t>年各行政区域主要用水指标</w:t>
      </w:r>
    </w:p>
    <w:tbl>
      <w:tblPr>
        <w:tblStyle w:val="17"/>
        <w:tblW w:w="9381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1"/>
        <w:gridCol w:w="1582"/>
        <w:gridCol w:w="1493"/>
        <w:gridCol w:w="1527"/>
        <w:gridCol w:w="1800"/>
        <w:gridCol w:w="17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  <w:jc w:val="center"/>
        </w:trPr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行政分区</w:t>
            </w: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人均水资源量（m³）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人均用水量（m³）</w:t>
            </w: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万元地区生产总值用水量（m³）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万元工业增加值用水量（m³）</w:t>
            </w:r>
          </w:p>
        </w:tc>
        <w:tc>
          <w:tcPr>
            <w:tcW w:w="1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耕地灌溉亩均用水量（m³）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市辖区</w:t>
            </w: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1236 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257 </w:t>
            </w: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27.6 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10.2 </w:t>
            </w:r>
          </w:p>
        </w:tc>
        <w:tc>
          <w:tcPr>
            <w:tcW w:w="1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637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柳城县</w:t>
            </w: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6401 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748 </w:t>
            </w: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110.2 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17.8 </w:t>
            </w:r>
          </w:p>
        </w:tc>
        <w:tc>
          <w:tcPr>
            <w:tcW w:w="1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545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鹿寨县</w:t>
            </w: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13566 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772 </w:t>
            </w: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133.4 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44.5 </w:t>
            </w:r>
          </w:p>
        </w:tc>
        <w:tc>
          <w:tcPr>
            <w:tcW w:w="1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633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融安县</w:t>
            </w: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11601 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576 </w:t>
            </w: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119.9 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9.7 </w:t>
            </w:r>
          </w:p>
        </w:tc>
        <w:tc>
          <w:tcPr>
            <w:tcW w:w="1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514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2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融水苗族自治县</w:t>
            </w: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17112 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426 </w:t>
            </w: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125.5 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13.1 </w:t>
            </w:r>
          </w:p>
        </w:tc>
        <w:tc>
          <w:tcPr>
            <w:tcW w:w="1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622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2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三江侗族自治县</w:t>
            </w: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10570 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386 </w:t>
            </w: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142.1 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9.0 </w:t>
            </w:r>
          </w:p>
        </w:tc>
        <w:tc>
          <w:tcPr>
            <w:tcW w:w="1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622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   市</w:t>
            </w:r>
          </w:p>
        </w:tc>
        <w:tc>
          <w:tcPr>
            <w:tcW w:w="15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5582</w:t>
            </w:r>
          </w:p>
        </w:tc>
        <w:tc>
          <w:tcPr>
            <w:tcW w:w="14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382 </w:t>
            </w:r>
          </w:p>
        </w:tc>
        <w:tc>
          <w:tcPr>
            <w:tcW w:w="1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51.5 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12.3 </w:t>
            </w:r>
          </w:p>
        </w:tc>
        <w:tc>
          <w:tcPr>
            <w:tcW w:w="1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DD7EE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2" w:beforeLines="50"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598 </w:t>
            </w:r>
          </w:p>
        </w:tc>
      </w:tr>
    </w:tbl>
    <w:p>
      <w:pPr>
        <w:rPr>
          <w:rFonts w:eastAsia="华文中宋"/>
          <w:color w:val="000000"/>
          <w:szCs w:val="21"/>
        </w:rPr>
      </w:pPr>
      <w:r>
        <w:rPr>
          <w:rFonts w:eastAsia="华文中宋"/>
          <w:color w:val="FF0000"/>
          <w:szCs w:val="21"/>
        </w:rPr>
        <w:br w:type="page"/>
      </w:r>
      <w:r>
        <w:rPr>
          <w:rFonts w:eastAsia="华文中宋"/>
          <w:color w:val="000000"/>
          <w:szCs w:val="21"/>
        </w:rPr>
        <w:t xml:space="preserve"> </w:t>
      </w:r>
      <w:r>
        <w:rPr>
          <w:rFonts w:eastAsia="黑体"/>
          <w:b/>
          <w:kern w:val="0"/>
          <w:sz w:val="36"/>
          <w:szCs w:val="36"/>
        </w:rPr>
        <mc:AlternateContent>
          <mc:Choice Requires="wps">
            <w:drawing>
              <wp:inline distT="0" distB="0" distL="114300" distR="114300">
                <wp:extent cx="1114425" cy="1276350"/>
                <wp:effectExtent l="4445" t="5080" r="5080" b="13970"/>
                <wp:docPr id="6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276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tabs>
                                <w:tab w:val="left" w:pos="3555"/>
                              </w:tabs>
                              <w:jc w:val="left"/>
                              <w:rPr>
                                <w:rFonts w:ascii="黑体" w:hAnsi="宋体" w:eastAsia="黑体" w:cs="宋体"/>
                                <w:b/>
                                <w:color w:val="0070C0"/>
                                <w:kern w:val="0"/>
                                <w:sz w:val="1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黑体" w:hAnsi="宋体" w:eastAsia="黑体" w:cs="宋体"/>
                                <w:b/>
                                <w:color w:val="0070C0"/>
                                <w:kern w:val="0"/>
                                <w:sz w:val="1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0</w:t>
                            </w:r>
                            <w:r>
                              <w:rPr>
                                <w:rFonts w:hint="eastAsia" w:ascii="黑体" w:hAnsi="宋体" w:eastAsia="黑体" w:cs="宋体"/>
                                <w:b/>
                                <w:color w:val="0070C0"/>
                                <w:kern w:val="0"/>
                                <w:sz w:val="144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6</w:t>
                            </w:r>
                            <w:r>
                              <w:rPr>
                                <w:rFonts w:hint="eastAsia" w:ascii="黑体" w:hAnsi="宋体" w:eastAsia="黑体" w:cs="宋体"/>
                                <w:b/>
                                <w:color w:val="0070C0"/>
                                <w:kern w:val="0"/>
                                <w:sz w:val="1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100.5pt;width:87.75pt;" fillcolor="#FFFFFF [3212]" filled="t" stroked="t" coordsize="21600,21600" o:gfxdata="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SI4uh1AAAAAUBAAAPAAAAAAAAAAEAIAAAACIAAABkcnMvZG93bnJldi54&#10;bWxQSwECFAAUAAAACACHTuJABs85lDcCAAB9BAAADgAAAAAAAAABACAAAAAjAQAAZHJzL2Uyb0Rv&#10;Yy54bWxQSwUGAAAAAAYABgBZAQAAzAUAAAAA&#10;">
                <v:fill on="t" focussize="0,0"/>
                <v:stroke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tabs>
                          <w:tab w:val="left" w:pos="3555"/>
                        </w:tabs>
                        <w:jc w:val="left"/>
                        <w:rPr>
                          <w:rFonts w:ascii="黑体" w:hAnsi="宋体" w:eastAsia="黑体" w:cs="宋体"/>
                          <w:b/>
                          <w:color w:val="0070C0"/>
                          <w:kern w:val="0"/>
                          <w:sz w:val="1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hint="eastAsia" w:ascii="黑体" w:hAnsi="宋体" w:eastAsia="黑体" w:cs="宋体"/>
                          <w:b/>
                          <w:color w:val="0070C0"/>
                          <w:kern w:val="0"/>
                          <w:sz w:val="1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0</w:t>
                      </w:r>
                      <w:r>
                        <w:rPr>
                          <w:rFonts w:hint="eastAsia" w:ascii="黑体" w:hAnsi="宋体" w:eastAsia="黑体" w:cs="宋体"/>
                          <w:b/>
                          <w:color w:val="0070C0"/>
                          <w:kern w:val="0"/>
                          <w:sz w:val="144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6</w:t>
                      </w:r>
                      <w:r>
                        <w:rPr>
                          <w:rFonts w:hint="eastAsia" w:ascii="黑体" w:hAnsi="宋体" w:eastAsia="黑体" w:cs="宋体"/>
                          <w:b/>
                          <w:color w:val="0070C0"/>
                          <w:kern w:val="0"/>
                          <w:sz w:val="1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b/>
          <w:sz w:val="30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>
                <wp:simplePos x="0" y="0"/>
                <wp:positionH relativeFrom="column">
                  <wp:posOffset>1483360</wp:posOffset>
                </wp:positionH>
                <wp:positionV relativeFrom="paragraph">
                  <wp:posOffset>391160</wp:posOffset>
                </wp:positionV>
                <wp:extent cx="3313430" cy="1047750"/>
                <wp:effectExtent l="0" t="0" r="0" b="0"/>
                <wp:wrapTight wrapText="bothSides">
                  <wp:wrapPolygon>
                    <wp:start x="0" y="0"/>
                    <wp:lineTo x="0" y="21207"/>
                    <wp:lineTo x="21484" y="21207"/>
                    <wp:lineTo x="21484" y="0"/>
                    <wp:lineTo x="0" y="0"/>
                  </wp:wrapPolygon>
                </wp:wrapTight>
                <wp:docPr id="6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343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tabs>
                                <w:tab w:val="left" w:pos="3555"/>
                              </w:tabs>
                              <w:jc w:val="left"/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lang w:eastAsia="zh-CN"/>
                              </w:rPr>
                              <w:t>水资源管理</w:t>
                            </w:r>
                          </w:p>
                          <w:p>
                            <w:pPr>
                              <w:widowControl/>
                              <w:tabs>
                                <w:tab w:val="left" w:pos="3555"/>
                              </w:tabs>
                              <w:jc w:val="left"/>
                              <w:rPr>
                                <w:rFonts w:hint="default" w:ascii="Arial" w:hAnsi="Arial" w:eastAsia="黑体" w:cs="Arial"/>
                                <w:b/>
                                <w:color w:val="00B0F0"/>
                                <w:kern w:val="0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default" w:ascii="Arial" w:hAnsi="Arial" w:eastAsia="黑体" w:cs="Arial"/>
                                <w:b/>
                                <w:color w:val="00B0F0"/>
                                <w:kern w:val="0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WATER RESOURCES MANAGEMENT</w:t>
                            </w:r>
                          </w:p>
                          <w:p>
                            <w:pPr>
                              <w:widowControl/>
                              <w:tabs>
                                <w:tab w:val="left" w:pos="3555"/>
                              </w:tabs>
                              <w:jc w:val="left"/>
                              <w:rPr>
                                <w:rFonts w:hint="default" w:ascii="Arial" w:hAnsi="Arial" w:eastAsia="黑体" w:cs="Arial"/>
                                <w:b/>
                                <w:color w:val="00B0F0"/>
                                <w:kern w:val="0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widowControl/>
                              <w:tabs>
                                <w:tab w:val="left" w:pos="3555"/>
                              </w:tabs>
                              <w:jc w:val="left"/>
                              <w:rPr>
                                <w:rFonts w:hint="default" w:ascii="Arial" w:hAnsi="Arial" w:eastAsia="黑体" w:cs="Arial"/>
                                <w:b/>
                                <w:color w:val="00B0F0"/>
                                <w:kern w:val="0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widowControl/>
                              <w:tabs>
                                <w:tab w:val="left" w:pos="3555"/>
                              </w:tabs>
                              <w:jc w:val="left"/>
                              <w:rPr>
                                <w:rFonts w:eastAsia="黑体"/>
                                <w:b/>
                                <w:color w:val="FFFFFF" w:themeColor="background1"/>
                                <w:kern w:val="0"/>
                                <w:sz w:val="15"/>
                                <w:szCs w:val="1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widowControl/>
                              <w:tabs>
                                <w:tab w:val="left" w:pos="3555"/>
                              </w:tabs>
                              <w:jc w:val="left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16.8pt;margin-top:30.8pt;height:82.5pt;width:260.9pt;mso-wrap-distance-left:9pt;mso-wrap-distance-right:9pt;z-index:-251649024;mso-width-relative:page;mso-height-relative:page;" fillcolor="#FFFFFF" filled="t" stroked="f" coordsize="21600,21600" wrapcoords="0 0 0 21207 21484 21207 21484 0 0 0" o:gfxdata="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L6FKr9gAAAAKAQAADwAAAAAAAAABACAAAAAiAAAAZHJzL2Rv&#10;d25yZXYueG1sUEsBAhQAFAAAAAgAh07iQF2zpxk6AgAAVAQAAA4AAAAAAAAAAQAgAAAAJwEAAGRy&#10;cy9lMm9Eb2MueG1sUEsFBgAAAAAGAAYAWQEAANM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tabs>
                          <w:tab w:val="left" w:pos="3555"/>
                        </w:tabs>
                        <w:jc w:val="left"/>
                        <w:rPr>
                          <w:rFonts w:hint="eastAsia" w:ascii="黑体" w:hAnsi="黑体" w:eastAsia="黑体"/>
                          <w:b/>
                          <w:bCs/>
                          <w:color w:val="0070C0"/>
                          <w:sz w:val="52"/>
                          <w:szCs w:val="52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/>
                          <w:b/>
                          <w:bCs/>
                          <w:color w:val="0070C0"/>
                          <w:sz w:val="52"/>
                          <w:szCs w:val="52"/>
                          <w:lang w:eastAsia="zh-CN"/>
                        </w:rPr>
                        <w:t>水资源管理</w:t>
                      </w:r>
                    </w:p>
                    <w:p>
                      <w:pPr>
                        <w:widowControl/>
                        <w:tabs>
                          <w:tab w:val="left" w:pos="3555"/>
                        </w:tabs>
                        <w:jc w:val="left"/>
                        <w:rPr>
                          <w:rFonts w:hint="default" w:ascii="Arial" w:hAnsi="Arial" w:eastAsia="黑体" w:cs="Arial"/>
                          <w:b/>
                          <w:color w:val="00B0F0"/>
                          <w:kern w:val="0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hint="default" w:ascii="Arial" w:hAnsi="Arial" w:eastAsia="黑体" w:cs="Arial"/>
                          <w:b/>
                          <w:color w:val="00B0F0"/>
                          <w:kern w:val="0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WATER RESOURCES MANAGEMENT</w:t>
                      </w:r>
                    </w:p>
                    <w:p>
                      <w:pPr>
                        <w:widowControl/>
                        <w:tabs>
                          <w:tab w:val="left" w:pos="3555"/>
                        </w:tabs>
                        <w:jc w:val="left"/>
                        <w:rPr>
                          <w:rFonts w:hint="default" w:ascii="Arial" w:hAnsi="Arial" w:eastAsia="黑体" w:cs="Arial"/>
                          <w:b/>
                          <w:color w:val="00B0F0"/>
                          <w:kern w:val="0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</w:p>
                    <w:p>
                      <w:pPr>
                        <w:widowControl/>
                        <w:tabs>
                          <w:tab w:val="left" w:pos="3555"/>
                        </w:tabs>
                        <w:jc w:val="left"/>
                        <w:rPr>
                          <w:rFonts w:hint="default" w:ascii="Arial" w:hAnsi="Arial" w:eastAsia="黑体" w:cs="Arial"/>
                          <w:b/>
                          <w:color w:val="00B0F0"/>
                          <w:kern w:val="0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</w:p>
                    <w:p>
                      <w:pPr>
                        <w:widowControl/>
                        <w:tabs>
                          <w:tab w:val="left" w:pos="3555"/>
                        </w:tabs>
                        <w:jc w:val="left"/>
                        <w:rPr>
                          <w:rFonts w:eastAsia="黑体"/>
                          <w:b/>
                          <w:color w:val="FFFFFF" w:themeColor="background1"/>
                          <w:kern w:val="0"/>
                          <w:sz w:val="15"/>
                          <w:szCs w:val="15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widowControl/>
                        <w:tabs>
                          <w:tab w:val="left" w:pos="3555"/>
                        </w:tabs>
                        <w:jc w:val="left"/>
                        <w:rPr>
                          <w:color w:val="0070C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>
      <w:pPr>
        <w:widowControl/>
        <w:spacing w:line="360" w:lineRule="auto"/>
        <w:rPr>
          <w:rFonts w:hint="eastAsia" w:eastAsia="黑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eastAsia="黑体"/>
          <w:b/>
          <w:color w:val="0070C0"/>
          <w:kern w:val="0"/>
          <w:sz w:val="32"/>
          <w:szCs w:val="32"/>
        </w:rPr>
        <w:t>（一）</w:t>
      </w:r>
      <w:r>
        <w:rPr>
          <w:rFonts w:hint="eastAsia" w:eastAsia="黑体"/>
          <w:b/>
          <w:color w:val="0070C0"/>
          <w:kern w:val="0"/>
          <w:sz w:val="32"/>
          <w:szCs w:val="32"/>
          <w:lang w:eastAsia="zh-CN"/>
        </w:rPr>
        <w:t>最严格水资源管理制度考核情况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600" w:lineRule="exact"/>
        <w:ind w:firstLine="560" w:firstLineChars="200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自治区水利厅会同自治区发展改革委等10个部门组成考核组对各市2022年度实行最严格水资源管理制度的情况进行考核，经自治区人民政府审定，于2023年4月25日印发考核结果，柳州市的考核等级为优秀，位列全区第一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600" w:lineRule="exact"/>
        <w:ind w:firstLine="560" w:firstLineChars="200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柳州市对市辖各县（区、新区）2022年实行最严格水资源管理制度完成情况进行考核，柳江区、融安县、鹿寨县、鱼峰区、融水苗族自治县苗族自治县、柳城县、城中区、柳南区认真履行职责，较好地完成各项指标任务，考核结果为优秀；柳北区、三江侗族自治县侗族自治县、柳东新区、阳和工业新区(北部生态新区)完成各项指标任务,考核结果为良好。</w:t>
      </w:r>
    </w:p>
    <w:p>
      <w:pPr>
        <w:widowControl/>
        <w:spacing w:line="360" w:lineRule="auto"/>
        <w:rPr>
          <w:rFonts w:hint="eastAsia" w:eastAsia="黑体"/>
          <w:b/>
          <w:color w:val="0070C0"/>
          <w:kern w:val="0"/>
          <w:sz w:val="32"/>
          <w:szCs w:val="32"/>
          <w:lang w:val="en-US" w:eastAsia="zh-CN"/>
        </w:rPr>
      </w:pPr>
      <w:r>
        <w:rPr>
          <w:rFonts w:hint="eastAsia" w:eastAsia="黑体"/>
          <w:b/>
          <w:color w:val="0070C0"/>
          <w:kern w:val="0"/>
          <w:sz w:val="32"/>
          <w:szCs w:val="32"/>
          <w:lang w:eastAsia="zh-CN"/>
        </w:rPr>
        <w:t>（二）“双控”指标完成情况</w:t>
      </w:r>
    </w:p>
    <w:p>
      <w:pPr>
        <w:pStyle w:val="2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2022年，全市用水总量控制目标为22.6亿m³，万元地区生产总值用水量比2020年下降目标值为3.7%，万元工业增加值用水量比2020年下降目标值为3.7%，农田灌溉水有效利用系数目标值为0.516，跨市河流交界断面水量达标率考核目标值为100%。</w:t>
      </w:r>
    </w:p>
    <w:p>
      <w:pPr>
        <w:pStyle w:val="2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2022年，全市用水总量为16.0亿m³（全口径），万元地区生产总值用水量比2020年下降9.78%，万元工业增加值用水量比2020年下降30.78%，农田灌溉水有效利用系数达到0.517。</w:t>
      </w:r>
    </w:p>
    <w:p>
      <w:pPr>
        <w:widowControl/>
        <w:spacing w:line="360" w:lineRule="auto"/>
        <w:jc w:val="left"/>
        <w:rPr>
          <w:rFonts w:hint="eastAsia" w:eastAsia="黑体"/>
          <w:color w:val="auto"/>
          <w:kern w:val="0"/>
          <w:sz w:val="28"/>
          <w:szCs w:val="28"/>
          <w:lang w:eastAsia="zh-CN"/>
        </w:rPr>
      </w:pPr>
      <w:r>
        <w:rPr>
          <w:rFonts w:eastAsia="黑体"/>
          <w:b/>
          <w:color w:val="auto"/>
          <w:kern w:val="0"/>
          <w:sz w:val="32"/>
          <w:szCs w:val="32"/>
        </w:rPr>
        <w:t>（</w:t>
      </w:r>
      <w:r>
        <w:rPr>
          <w:rFonts w:hint="eastAsia" w:eastAsia="黑体"/>
          <w:b/>
          <w:color w:val="auto"/>
          <w:kern w:val="0"/>
          <w:sz w:val="32"/>
          <w:szCs w:val="32"/>
          <w:lang w:eastAsia="zh-CN"/>
        </w:rPr>
        <w:t>三</w:t>
      </w:r>
      <w:r>
        <w:rPr>
          <w:rFonts w:eastAsia="黑体"/>
          <w:b/>
          <w:color w:val="auto"/>
          <w:kern w:val="0"/>
          <w:sz w:val="32"/>
          <w:szCs w:val="32"/>
        </w:rPr>
        <w:t>）</w:t>
      </w:r>
      <w:r>
        <w:rPr>
          <w:rFonts w:hint="eastAsia" w:eastAsia="黑体"/>
          <w:b/>
          <w:color w:val="auto"/>
          <w:kern w:val="0"/>
          <w:sz w:val="32"/>
          <w:szCs w:val="32"/>
          <w:lang w:eastAsia="zh-CN"/>
        </w:rPr>
        <w:t>取水许可管理</w:t>
      </w:r>
    </w:p>
    <w:p>
      <w:pPr>
        <w:widowControl/>
        <w:spacing w:line="360" w:lineRule="auto"/>
        <w:ind w:left="160" w:leftChars="76" w:firstLine="560" w:firstLineChars="200"/>
        <w:jc w:val="left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取水许可是《中华人民共和国水法》确立水资源管理的一项基本制度。2022年，全市在册管理的取水许可证共2057套，其中水力发电103套。按行政区域（不含水力发电）：市辖区362套，柳城县298套,鹿寨县250套,融安县248套，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融水苗族自治县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437套，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三江侗族自治县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359套。2022年，全市已办理取水许可的取水户（不含水力发电）许可取水量11.81亿m³，按行政区域分：市辖区2.52亿m³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，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柳城县2.52亿m³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，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鹿寨县2.24亿m³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，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融安县1.08亿m³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，融水苗族自治县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2.39亿m³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，三江侗族自治县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1.06亿m³。</w:t>
      </w:r>
    </w:p>
    <w:p>
      <w:pPr>
        <w:widowControl/>
        <w:spacing w:line="360" w:lineRule="auto"/>
        <w:ind w:left="160" w:leftChars="76" w:firstLine="420" w:firstLineChars="200"/>
        <w:jc w:val="left"/>
        <w:rPr>
          <w:rFonts w:eastAsia="华文中宋"/>
          <w:color w:val="000000"/>
          <w:szCs w:val="21"/>
        </w:rPr>
      </w:pPr>
    </w:p>
    <w:p>
      <w:pPr>
        <w:widowControl/>
        <w:spacing w:line="360" w:lineRule="auto"/>
        <w:ind w:left="160" w:leftChars="76" w:firstLine="420" w:firstLineChars="200"/>
        <w:jc w:val="left"/>
        <w:rPr>
          <w:rFonts w:eastAsia="华文中宋"/>
          <w:color w:val="000000"/>
          <w:szCs w:val="21"/>
        </w:rPr>
      </w:pPr>
    </w:p>
    <w:p>
      <w:pPr>
        <w:widowControl/>
        <w:spacing w:line="360" w:lineRule="auto"/>
        <w:ind w:left="160" w:leftChars="76" w:firstLine="420" w:firstLineChars="200"/>
        <w:jc w:val="left"/>
        <w:rPr>
          <w:rFonts w:eastAsia="华文中宋"/>
          <w:color w:val="000000"/>
          <w:szCs w:val="21"/>
        </w:rPr>
      </w:pPr>
    </w:p>
    <w:p>
      <w:pPr>
        <w:widowControl/>
        <w:spacing w:line="360" w:lineRule="auto"/>
        <w:ind w:left="160" w:leftChars="76" w:firstLine="420" w:firstLineChars="200"/>
        <w:jc w:val="left"/>
        <w:rPr>
          <w:rFonts w:eastAsia="华文中宋"/>
          <w:color w:val="000000"/>
          <w:szCs w:val="21"/>
        </w:rPr>
      </w:pPr>
    </w:p>
    <w:p>
      <w:pPr>
        <w:widowControl/>
        <w:spacing w:line="360" w:lineRule="auto"/>
        <w:ind w:left="160" w:leftChars="76" w:firstLine="420" w:firstLineChars="200"/>
        <w:jc w:val="left"/>
        <w:rPr>
          <w:rFonts w:eastAsia="华文中宋"/>
          <w:color w:val="000000"/>
          <w:szCs w:val="21"/>
        </w:rPr>
      </w:pPr>
    </w:p>
    <w:p>
      <w:pPr>
        <w:widowControl/>
        <w:spacing w:line="360" w:lineRule="auto"/>
        <w:ind w:left="160" w:leftChars="76" w:firstLine="420" w:firstLineChars="200"/>
        <w:jc w:val="left"/>
        <w:rPr>
          <w:rFonts w:eastAsia="华文中宋"/>
          <w:color w:val="000000"/>
          <w:szCs w:val="21"/>
        </w:rPr>
      </w:pPr>
    </w:p>
    <w:p>
      <w:pPr>
        <w:widowControl/>
        <w:spacing w:line="360" w:lineRule="auto"/>
        <w:ind w:left="160" w:leftChars="76" w:firstLine="420" w:firstLineChars="200"/>
        <w:jc w:val="left"/>
        <w:rPr>
          <w:rFonts w:eastAsia="华文中宋"/>
          <w:color w:val="000000"/>
          <w:szCs w:val="21"/>
        </w:rPr>
      </w:pPr>
    </w:p>
    <w:p>
      <w:pPr>
        <w:widowControl/>
        <w:spacing w:line="360" w:lineRule="auto"/>
        <w:ind w:left="160" w:leftChars="76" w:firstLine="420" w:firstLineChars="200"/>
        <w:jc w:val="left"/>
        <w:rPr>
          <w:rFonts w:eastAsia="华文中宋"/>
          <w:color w:val="000000"/>
          <w:szCs w:val="21"/>
        </w:rPr>
      </w:pPr>
    </w:p>
    <w:p>
      <w:pPr>
        <w:pStyle w:val="2"/>
        <w:rPr>
          <w:rFonts w:eastAsia="华文中宋"/>
          <w:color w:val="000000"/>
          <w:szCs w:val="21"/>
        </w:rPr>
      </w:pPr>
    </w:p>
    <w:p>
      <w:pPr>
        <w:pStyle w:val="2"/>
        <w:rPr>
          <w:rFonts w:eastAsia="华文中宋"/>
          <w:color w:val="000000"/>
          <w:szCs w:val="21"/>
        </w:rPr>
      </w:pPr>
    </w:p>
    <w:p>
      <w:pPr>
        <w:widowControl/>
        <w:spacing w:line="360" w:lineRule="auto"/>
        <w:ind w:left="160" w:leftChars="76" w:firstLine="420" w:firstLineChars="200"/>
        <w:jc w:val="left"/>
        <w:rPr>
          <w:rFonts w:eastAsia="华文中宋"/>
          <w:color w:val="000000"/>
          <w:szCs w:val="21"/>
        </w:rPr>
      </w:pPr>
    </w:p>
    <w:p>
      <w:pPr>
        <w:widowControl/>
        <w:spacing w:line="360" w:lineRule="auto"/>
        <w:ind w:left="160" w:leftChars="76" w:firstLine="420" w:firstLineChars="200"/>
        <w:jc w:val="left"/>
        <w:rPr>
          <w:rFonts w:eastAsia="华文中宋"/>
          <w:color w:val="000000"/>
          <w:szCs w:val="21"/>
        </w:rPr>
      </w:pPr>
    </w:p>
    <w:p>
      <w:pPr>
        <w:widowControl/>
        <w:spacing w:line="360" w:lineRule="auto"/>
        <w:ind w:left="160" w:leftChars="76" w:firstLine="420" w:firstLineChars="200"/>
        <w:jc w:val="left"/>
        <w:rPr>
          <w:rFonts w:eastAsia="华文中宋"/>
          <w:color w:val="000000"/>
          <w:szCs w:val="21"/>
        </w:rPr>
      </w:pPr>
      <w:r>
        <w:rPr>
          <w:rFonts w:eastAsia="华文中宋"/>
          <w:color w:val="000000"/>
          <w:szCs w:val="21"/>
        </w:rPr>
        <w:t xml:space="preserve"> </w:t>
      </w:r>
      <w:r>
        <w:rPr>
          <w:rFonts w:eastAsia="黑体"/>
          <w:b/>
          <w:kern w:val="0"/>
          <w:sz w:val="36"/>
          <w:szCs w:val="36"/>
        </w:rPr>
        <mc:AlternateContent>
          <mc:Choice Requires="wps">
            <w:drawing>
              <wp:inline distT="0" distB="0" distL="114300" distR="114300">
                <wp:extent cx="1114425" cy="1276350"/>
                <wp:effectExtent l="4445" t="5080" r="5080" b="13970"/>
                <wp:docPr id="6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276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tabs>
                                <w:tab w:val="left" w:pos="3555"/>
                              </w:tabs>
                              <w:jc w:val="left"/>
                              <w:rPr>
                                <w:rFonts w:ascii="黑体" w:hAnsi="宋体" w:eastAsia="黑体" w:cs="宋体"/>
                                <w:b/>
                                <w:color w:val="0070C0"/>
                                <w:kern w:val="0"/>
                                <w:sz w:val="1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黑体" w:hAnsi="宋体" w:eastAsia="黑体" w:cs="宋体"/>
                                <w:b/>
                                <w:color w:val="0070C0"/>
                                <w:kern w:val="0"/>
                                <w:sz w:val="1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0</w:t>
                            </w:r>
                            <w:r>
                              <w:rPr>
                                <w:rFonts w:hint="eastAsia" w:ascii="黑体" w:hAnsi="宋体" w:eastAsia="黑体" w:cs="宋体"/>
                                <w:b/>
                                <w:color w:val="0070C0"/>
                                <w:kern w:val="0"/>
                                <w:sz w:val="144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7</w:t>
                            </w:r>
                            <w:r>
                              <w:rPr>
                                <w:rFonts w:hint="eastAsia" w:ascii="黑体" w:hAnsi="宋体" w:eastAsia="黑体" w:cs="宋体"/>
                                <w:b/>
                                <w:color w:val="0070C0"/>
                                <w:kern w:val="0"/>
                                <w:sz w:val="1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100.5pt;width:87.75pt;" fillcolor="#FFFFFF [3212]" filled="t" stroked="t" coordsize="21600,21600" o:gfxdata="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SI4uh1AAAAAUBAAAPAAAAAAAAAAEAIAAAACIAAABkcnMvZG93bnJldi54&#10;bWxQSwECFAAUAAAACACHTuJAdaWZiTcCAAB9BAAADgAAAAAAAAABACAAAAAjAQAAZHJzL2Uyb0Rv&#10;Yy54bWxQSwUGAAAAAAYABgBZAQAAzAUAAAAA&#10;">
                <v:fill on="t" focussize="0,0"/>
                <v:stroke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tabs>
                          <w:tab w:val="left" w:pos="3555"/>
                        </w:tabs>
                        <w:jc w:val="left"/>
                        <w:rPr>
                          <w:rFonts w:ascii="黑体" w:hAnsi="宋体" w:eastAsia="黑体" w:cs="宋体"/>
                          <w:b/>
                          <w:color w:val="0070C0"/>
                          <w:kern w:val="0"/>
                          <w:sz w:val="1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hint="eastAsia" w:ascii="黑体" w:hAnsi="宋体" w:eastAsia="黑体" w:cs="宋体"/>
                          <w:b/>
                          <w:color w:val="0070C0"/>
                          <w:kern w:val="0"/>
                          <w:sz w:val="1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0</w:t>
                      </w:r>
                      <w:r>
                        <w:rPr>
                          <w:rFonts w:hint="eastAsia" w:ascii="黑体" w:hAnsi="宋体" w:eastAsia="黑体" w:cs="宋体"/>
                          <w:b/>
                          <w:color w:val="0070C0"/>
                          <w:kern w:val="0"/>
                          <w:sz w:val="144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7</w:t>
                      </w:r>
                      <w:r>
                        <w:rPr>
                          <w:rFonts w:hint="eastAsia" w:ascii="黑体" w:hAnsi="宋体" w:eastAsia="黑体" w:cs="宋体"/>
                          <w:b/>
                          <w:color w:val="0070C0"/>
                          <w:kern w:val="0"/>
                          <w:sz w:val="1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b/>
          <w:sz w:val="30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>
                <wp:simplePos x="0" y="0"/>
                <wp:positionH relativeFrom="column">
                  <wp:posOffset>1483360</wp:posOffset>
                </wp:positionH>
                <wp:positionV relativeFrom="paragraph">
                  <wp:posOffset>391160</wp:posOffset>
                </wp:positionV>
                <wp:extent cx="3313430" cy="1047750"/>
                <wp:effectExtent l="0" t="0" r="1270" b="0"/>
                <wp:wrapTight wrapText="bothSides">
                  <wp:wrapPolygon>
                    <wp:start x="0" y="0"/>
                    <wp:lineTo x="0" y="21207"/>
                    <wp:lineTo x="21484" y="21207"/>
                    <wp:lineTo x="21484" y="0"/>
                    <wp:lineTo x="0" y="0"/>
                  </wp:wrapPolygon>
                </wp:wrapTight>
                <wp:docPr id="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343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tabs>
                                <w:tab w:val="left" w:pos="3555"/>
                              </w:tabs>
                              <w:jc w:val="left"/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lang w:eastAsia="zh-CN"/>
                              </w:rPr>
                              <w:t>重要水事</w:t>
                            </w:r>
                          </w:p>
                          <w:p>
                            <w:pPr>
                              <w:widowControl/>
                              <w:tabs>
                                <w:tab w:val="left" w:pos="3555"/>
                              </w:tabs>
                              <w:jc w:val="left"/>
                              <w:rPr>
                                <w:rFonts w:hint="default" w:ascii="Arial" w:hAnsi="Arial" w:eastAsia="黑体" w:cs="Arial"/>
                                <w:b/>
                                <w:color w:val="00B0F0"/>
                                <w:kern w:val="0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default" w:ascii="Arial" w:hAnsi="Arial" w:eastAsia="黑体" w:cs="Arial"/>
                                <w:b/>
                                <w:color w:val="00B0F0"/>
                                <w:kern w:val="0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IMPORTANT WATER AFFAIRS</w:t>
                            </w:r>
                          </w:p>
                          <w:p>
                            <w:pPr>
                              <w:widowControl/>
                              <w:tabs>
                                <w:tab w:val="left" w:pos="3555"/>
                              </w:tabs>
                              <w:jc w:val="left"/>
                              <w:rPr>
                                <w:rFonts w:hint="default" w:ascii="Arial" w:hAnsi="Arial" w:eastAsia="黑体" w:cs="Arial"/>
                                <w:b/>
                                <w:color w:val="00B0F0"/>
                                <w:kern w:val="0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widowControl/>
                              <w:tabs>
                                <w:tab w:val="left" w:pos="3555"/>
                              </w:tabs>
                              <w:jc w:val="left"/>
                              <w:rPr>
                                <w:rFonts w:hint="default" w:ascii="Arial" w:hAnsi="Arial" w:eastAsia="黑体" w:cs="Arial"/>
                                <w:b/>
                                <w:color w:val="00B0F0"/>
                                <w:kern w:val="0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widowControl/>
                              <w:tabs>
                                <w:tab w:val="left" w:pos="3555"/>
                              </w:tabs>
                              <w:jc w:val="left"/>
                              <w:rPr>
                                <w:rFonts w:hint="default" w:ascii="Arial" w:hAnsi="Arial" w:eastAsia="黑体" w:cs="Arial"/>
                                <w:b/>
                                <w:color w:val="00B0F0"/>
                                <w:kern w:val="0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</w:p>
                          <w:p>
                            <w:pPr>
                              <w:widowControl/>
                              <w:tabs>
                                <w:tab w:val="left" w:pos="3555"/>
                              </w:tabs>
                              <w:jc w:val="left"/>
                              <w:rPr>
                                <w:rFonts w:eastAsia="黑体"/>
                                <w:b/>
                                <w:color w:val="FFFFFF" w:themeColor="background1"/>
                                <w:kern w:val="0"/>
                                <w:sz w:val="15"/>
                                <w:szCs w:val="1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widowControl/>
                              <w:tabs>
                                <w:tab w:val="left" w:pos="3555"/>
                              </w:tabs>
                              <w:jc w:val="left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16.8pt;margin-top:30.8pt;height:82.5pt;width:260.9pt;mso-wrap-distance-left:9pt;mso-wrap-distance-right:9pt;z-index:-251648000;mso-width-relative:page;mso-height-relative:page;" fillcolor="#FFFFFF" filled="t" stroked="f" coordsize="21600,21600" wrapcoords="0 0 0 21207 21484 21207 21484 0 0 0" o:gfxdata="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voUqv2AAAAAoBAAAPAAAAAAAAAAEAIAAAACIAAABkcnMvZG93&#10;bnJldi54bWxQSwECFAAUAAAACACHTuJAQ+zkqDkCAABU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tabs>
                          <w:tab w:val="left" w:pos="3555"/>
                        </w:tabs>
                        <w:jc w:val="left"/>
                        <w:rPr>
                          <w:rFonts w:hint="eastAsia" w:ascii="黑体" w:hAnsi="黑体" w:eastAsia="黑体"/>
                          <w:b/>
                          <w:bCs/>
                          <w:color w:val="0070C0"/>
                          <w:sz w:val="52"/>
                          <w:szCs w:val="52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/>
                          <w:b/>
                          <w:bCs/>
                          <w:color w:val="0070C0"/>
                          <w:sz w:val="52"/>
                          <w:szCs w:val="52"/>
                          <w:lang w:eastAsia="zh-CN"/>
                        </w:rPr>
                        <w:t>重要水事</w:t>
                      </w:r>
                    </w:p>
                    <w:p>
                      <w:pPr>
                        <w:widowControl/>
                        <w:tabs>
                          <w:tab w:val="left" w:pos="3555"/>
                        </w:tabs>
                        <w:jc w:val="left"/>
                        <w:rPr>
                          <w:rFonts w:hint="default" w:ascii="Arial" w:hAnsi="Arial" w:eastAsia="黑体" w:cs="Arial"/>
                          <w:b/>
                          <w:color w:val="00B0F0"/>
                          <w:kern w:val="0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hint="default" w:ascii="Arial" w:hAnsi="Arial" w:eastAsia="黑体" w:cs="Arial"/>
                          <w:b/>
                          <w:color w:val="00B0F0"/>
                          <w:kern w:val="0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IMPORTANT WATER AFFAIRS</w:t>
                      </w:r>
                    </w:p>
                    <w:p>
                      <w:pPr>
                        <w:widowControl/>
                        <w:tabs>
                          <w:tab w:val="left" w:pos="3555"/>
                        </w:tabs>
                        <w:jc w:val="left"/>
                        <w:rPr>
                          <w:rFonts w:hint="default" w:ascii="Arial" w:hAnsi="Arial" w:eastAsia="黑体" w:cs="Arial"/>
                          <w:b/>
                          <w:color w:val="00B0F0"/>
                          <w:kern w:val="0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</w:p>
                    <w:p>
                      <w:pPr>
                        <w:widowControl/>
                        <w:tabs>
                          <w:tab w:val="left" w:pos="3555"/>
                        </w:tabs>
                        <w:jc w:val="left"/>
                        <w:rPr>
                          <w:rFonts w:hint="default" w:ascii="Arial" w:hAnsi="Arial" w:eastAsia="黑体" w:cs="Arial"/>
                          <w:b/>
                          <w:color w:val="00B0F0"/>
                          <w:kern w:val="0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</w:p>
                    <w:p>
                      <w:pPr>
                        <w:widowControl/>
                        <w:tabs>
                          <w:tab w:val="left" w:pos="3555"/>
                        </w:tabs>
                        <w:jc w:val="left"/>
                        <w:rPr>
                          <w:rFonts w:hint="default" w:ascii="Arial" w:hAnsi="Arial" w:eastAsia="黑体" w:cs="Arial"/>
                          <w:b/>
                          <w:color w:val="00B0F0"/>
                          <w:kern w:val="0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</w:p>
                    <w:p>
                      <w:pPr>
                        <w:widowControl/>
                        <w:tabs>
                          <w:tab w:val="left" w:pos="3555"/>
                        </w:tabs>
                        <w:jc w:val="left"/>
                        <w:rPr>
                          <w:rFonts w:eastAsia="黑体"/>
                          <w:b/>
                          <w:color w:val="FFFFFF" w:themeColor="background1"/>
                          <w:kern w:val="0"/>
                          <w:sz w:val="15"/>
                          <w:szCs w:val="15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widowControl/>
                        <w:tabs>
                          <w:tab w:val="left" w:pos="3555"/>
                        </w:tabs>
                        <w:jc w:val="left"/>
                        <w:rPr>
                          <w:color w:val="0070C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>
      <w:pPr>
        <w:tabs>
          <w:tab w:val="left" w:pos="1200"/>
        </w:tabs>
        <w:rPr>
          <w:rFonts w:hint="eastAsia" w:eastAsia="黑体"/>
          <w:b/>
          <w:color w:val="0070C0"/>
          <w:kern w:val="0"/>
          <w:sz w:val="32"/>
          <w:szCs w:val="32"/>
          <w:lang w:eastAsia="zh-CN"/>
        </w:rPr>
      </w:pPr>
      <w:r>
        <w:rPr>
          <w:rFonts w:eastAsia="黑体"/>
          <w:b/>
          <w:color w:val="0070C0"/>
          <w:kern w:val="0"/>
          <w:sz w:val="32"/>
          <w:szCs w:val="32"/>
        </w:rPr>
        <w:t>（一）</w:t>
      </w:r>
      <w:bookmarkStart w:id="4" w:name="_Toc11868"/>
      <w:r>
        <w:rPr>
          <w:rFonts w:eastAsia="黑体"/>
          <w:b/>
          <w:color w:val="0070C0"/>
          <w:kern w:val="0"/>
          <w:sz w:val="32"/>
          <w:szCs w:val="32"/>
        </w:rPr>
        <w:t>洪涝灾害</w:t>
      </w:r>
      <w:bookmarkEnd w:id="4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600" w:lineRule="exact"/>
        <w:ind w:firstLine="560" w:firstLineChars="200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2022年，我市出现9次强降雨过程和1次干旱灾害。降雨主要集中在5月，降雨量较往期偏少，呈现降雨分布集中、强度大的特点。最大一次强降雨过程发生在6月16日-21日，强降雨过程融水苗族自治县苗族自治县香粉乡最大累计雨量达524.5毫米，最大1小时雨量149.4毫米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600" w:lineRule="exact"/>
        <w:ind w:firstLine="560" w:firstLineChars="200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2146300</wp:posOffset>
            </wp:positionH>
            <wp:positionV relativeFrom="paragraph">
              <wp:posOffset>554990</wp:posOffset>
            </wp:positionV>
            <wp:extent cx="3612515" cy="2709545"/>
            <wp:effectExtent l="0" t="0" r="64135" b="33655"/>
            <wp:wrapTight wrapText="bothSides">
              <wp:wrapPolygon>
                <wp:start x="0" y="0"/>
                <wp:lineTo x="0" y="21413"/>
                <wp:lineTo x="21528" y="21413"/>
                <wp:lineTo x="21528" y="0"/>
                <wp:lineTo x="0" y="0"/>
              </wp:wrapPolygon>
            </wp:wrapTight>
            <wp:docPr id="2" name="图片 2" descr="微信图片_20230905103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9051032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12515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sz w:val="28"/>
          <w:szCs w:val="28"/>
          <w:lang w:val="en-US" w:eastAsia="zh-CN"/>
        </w:rPr>
        <w:t>受强降雨影响，柳江河出现两次超警洪水，第一次于6月5日21时15分出现84.62米的洪峰水位，超警2.12米（警戒水位82.5米），第二次于6月21日6时50分出现83.59米的洪峰水位，超警1.09米。洪水期间，柳州市防洪工程共关闭交通闸3座次、防洪闸32座次，运行泵站51座次，全市泵站累计抽排561.25小时，抽排量782.34万立方米，防洪堤保护城区26.33平方公里，避免转移人口27.14万人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600" w:lineRule="exact"/>
        <w:ind w:firstLine="560" w:firstLineChars="200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2022年，柳州市今年降雨洪涝共造成9个县（区）62个乡镇受灾，受灾107906人，转移人口11429人，直接经济总损失约10.7096亿元，其中水利工程设施直接经济损失5.1860亿元。各级水利部门通过派出专家组、工作组结合防洪工程、水利枢纽调度累计减少受灾人口353299人，减淹耕地9096.47公顷，减少经济损失约6.479亿元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600" w:lineRule="exact"/>
        <w:ind w:firstLine="560" w:firstLineChars="200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2022年整个汛期期间，我市未发生水库等重大水利工程失事事件，达到“零死亡、零事故”，顺利完成年度山洪灾害防治任务。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600" w:lineRule="exact"/>
        <w:ind w:firstLine="560" w:firstLineChars="200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2022年8月至12月，柳州市面降雨量14.3-74.7mm，与历年同期相比偏少6-8成，主要江河来水量与历年同期平均值偏少4-8成，柳州市水文中心11月发布干旱黄色预警。三江侗族自治县、融水苗族自治县、鱼峰、柳城、柳南、鹿寨、柳江、柳东新区、融安、柳北（或全市）因干旱缺水造成供水受影响34015人，大型牲畜16头，通过消防车、送水车等方式临时送水，全部解决因旱缺水受影响群众和牲畜。</w:t>
      </w:r>
    </w:p>
    <w:p>
      <w:pPr>
        <w:keepNext w:val="0"/>
        <w:keepLines w:val="0"/>
        <w:pageBreakBefore w:val="0"/>
        <w:widowControl w:val="0"/>
        <w:tabs>
          <w:tab w:val="left" w:pos="1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eastAsia="黑体"/>
          <w:b/>
          <w:color w:val="FF0000"/>
          <w:kern w:val="0"/>
          <w:sz w:val="32"/>
          <w:szCs w:val="32"/>
          <w:lang w:eastAsia="zh-CN"/>
        </w:rPr>
      </w:pPr>
      <w:r>
        <w:rPr>
          <w:rFonts w:eastAsia="黑体"/>
          <w:b/>
          <w:color w:val="0070C0"/>
          <w:kern w:val="0"/>
          <w:sz w:val="32"/>
          <w:szCs w:val="32"/>
        </w:rPr>
        <w:t>（</w:t>
      </w:r>
      <w:r>
        <w:rPr>
          <w:rFonts w:hint="eastAsia" w:eastAsia="黑体"/>
          <w:b/>
          <w:color w:val="0070C0"/>
          <w:kern w:val="0"/>
          <w:sz w:val="32"/>
          <w:szCs w:val="32"/>
          <w:lang w:eastAsia="zh-CN"/>
        </w:rPr>
        <w:t>二</w:t>
      </w:r>
      <w:r>
        <w:rPr>
          <w:rFonts w:eastAsia="黑体"/>
          <w:b/>
          <w:color w:val="0070C0"/>
          <w:kern w:val="0"/>
          <w:sz w:val="32"/>
          <w:szCs w:val="32"/>
        </w:rPr>
        <w:t>）</w:t>
      </w:r>
      <w:r>
        <w:rPr>
          <w:rFonts w:hint="eastAsia" w:eastAsia="黑体"/>
          <w:b/>
          <w:color w:val="0070C0"/>
          <w:kern w:val="0"/>
          <w:sz w:val="32"/>
          <w:szCs w:val="32"/>
          <w:lang w:eastAsia="zh-CN"/>
        </w:rPr>
        <w:t>落久水利枢纽工程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600" w:lineRule="exact"/>
        <w:ind w:firstLine="560" w:firstLineChars="200"/>
        <w:textAlignment w:val="auto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2165350</wp:posOffset>
            </wp:positionH>
            <wp:positionV relativeFrom="paragraph">
              <wp:posOffset>408940</wp:posOffset>
            </wp:positionV>
            <wp:extent cx="3700145" cy="2687955"/>
            <wp:effectExtent l="0" t="0" r="0" b="17145"/>
            <wp:wrapThrough wrapText="bothSides">
              <wp:wrapPolygon>
                <wp:start x="0" y="0"/>
                <wp:lineTo x="0" y="21432"/>
                <wp:lineTo x="21463" y="21432"/>
                <wp:lineTo x="21463" y="0"/>
                <wp:lineTo x="0" y="0"/>
              </wp:wrapPolygon>
            </wp:wrapThrough>
            <wp:docPr id="28" name="图片 28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55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00145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sz w:val="28"/>
          <w:szCs w:val="28"/>
          <w:lang w:val="en-US" w:eastAsia="zh-CN"/>
        </w:rPr>
        <w:t>落久水利枢纽工程为柳江防洪性控制工程，是以防洪为主，兼顾灌溉、供水、发电等综合性水利枢纽。2015年9月工程开工建设；2020年10月13日，落久水利枢纽正式下闸蓄水运行，标志着广西首个建成的国家172项重点节水供水项目开始发挥效益；2021年5月首台机组并网发电，6月5日2台机组全部投入商业运行，2021年底主副坝工程合同完工验收全部完成，现已全面发挥防洪发电效益。截至2022年底累计完成投资35.28亿元，累计发电量达1.99亿千瓦时，参与4次防洪调度，累计拦蓄洪量达3.27亿立方米，极大地减轻柳州市区的防洪压力。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textAlignment w:val="auto"/>
        <w:rPr>
          <w:rFonts w:hint="eastAsia" w:eastAsia="黑体"/>
          <w:b/>
          <w:color w:val="FF0000"/>
          <w:kern w:val="0"/>
          <w:sz w:val="32"/>
          <w:szCs w:val="32"/>
          <w:lang w:eastAsia="zh-CN"/>
        </w:rPr>
      </w:pPr>
      <w:r>
        <w:rPr>
          <w:rFonts w:hint="eastAsia" w:ascii="Times New Roman" w:hAnsi="Times New Roman" w:eastAsia="黑体" w:cs="Times New Roman"/>
          <w:b/>
          <w:bCs w:val="0"/>
          <w:color w:val="0070C0"/>
          <w:kern w:val="0"/>
          <w:sz w:val="32"/>
          <w:szCs w:val="32"/>
          <w:lang w:val="en-US" w:eastAsia="zh-CN" w:bidi="ar-SA"/>
        </w:rPr>
        <w:t>（三）古偿河水库工程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/>
        <w:spacing w:line="600" w:lineRule="exact"/>
        <w:ind w:firstLine="560" w:firstLineChars="200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古偿河水库工程于2013年正式开工建设，2017年1月5日大坝主体工程封顶。2019年主体工程建设基本完成，完成导流洞封堵段施工；输水管线部分于2020年5月初试水运行正常，2020年12月基本完成大坝右坝肩山体新增帷幕灌浆。古偿河水库2021年4月30日通过自治区水利厅下闸蓄水阶段验收，5月21日正式下闸蓄水。为保证供水水质，于2022年1月至9月在已建放水塔正前方新建分层取水塔1座。古偿河水库及输水管线建成后可供应柳东新区生活用水，并且可以进入柳州市生活用水管网，可供应鹿寨县城及黄冕、寨沙镇等生活用水，并为沿途村庄及鹿寨县石榴河渠道抗旱紧急补水。</w:t>
      </w:r>
      <w:r>
        <w:rPr>
          <w:rFonts w:hint="eastAsia"/>
          <w:color w:val="auto"/>
          <w:sz w:val="28"/>
          <w:szCs w:val="28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1174750</wp:posOffset>
            </wp:positionV>
            <wp:extent cx="4598035" cy="2586355"/>
            <wp:effectExtent l="0" t="0" r="12065" b="4445"/>
            <wp:wrapSquare wrapText="bothSides"/>
            <wp:docPr id="29" name="图片 29" descr="C:\Users\Administrator\Desktop\鹿寨县古偿河水库2（叶水斌 摄）.jpg鹿寨县古偿河水库2（叶水斌 摄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Administrator\Desktop\鹿寨县古偿河水库2（叶水斌 摄）.jpg鹿寨县古偿河水库2（叶水斌 摄）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8035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rPr>
          <w:rFonts w:hint="eastAsia" w:ascii="Times New Roman" w:hAnsi="Times New Roman" w:eastAsia="黑体" w:cs="Times New Roman"/>
          <w:b/>
          <w:bCs w:val="0"/>
          <w:color w:val="0070C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b/>
          <w:bCs w:val="0"/>
          <w:color w:val="0070C0"/>
          <w:kern w:val="0"/>
          <w:sz w:val="32"/>
          <w:szCs w:val="32"/>
          <w:lang w:val="en-US" w:eastAsia="zh-CN" w:bidi="ar-SA"/>
        </w:rPr>
        <w:t>（四）防洪工程信息化建设</w:t>
      </w:r>
    </w:p>
    <w:p>
      <w:pPr>
        <w:pStyle w:val="2"/>
        <w:ind w:left="0" w:leftChars="0" w:firstLine="560" w:firstLineChars="200"/>
        <w:rPr>
          <w:rFonts w:hint="default" w:ascii="Times New Roman" w:hAnsi="Times New Roman" w:eastAsia="宋体" w:cs="Times New Roman"/>
          <w:color w:val="FF0000"/>
          <w:kern w:val="2"/>
          <w:sz w:val="28"/>
          <w:szCs w:val="28"/>
          <w:highlight w:val="yellow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color w:val="auto"/>
          <w:kern w:val="2"/>
          <w:sz w:val="28"/>
          <w:szCs w:val="28"/>
          <w:highlight w:val="none"/>
          <w:lang w:val="en-US" w:eastAsia="zh-CN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896620</wp:posOffset>
            </wp:positionV>
            <wp:extent cx="3044190" cy="2338070"/>
            <wp:effectExtent l="0" t="0" r="3810" b="5080"/>
            <wp:wrapSquare wrapText="bothSides"/>
            <wp:docPr id="1" name="图片 1" descr="柳东所二级站现场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柳东所二级站现场图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color w:val="auto"/>
          <w:kern w:val="2"/>
          <w:sz w:val="28"/>
          <w:szCs w:val="28"/>
          <w:highlight w:val="none"/>
          <w:lang w:val="en-US" w:eastAsia="zh-CN" w:bidi="ar-SA"/>
        </w:rPr>
        <w:t>广西主要支流柳江柳州市城区河段治理工程柳州市配套工程官塘堤</w:t>
      </w:r>
      <w:r>
        <w:rPr>
          <w:rFonts w:hint="eastAsia" w:cs="Times New Roman"/>
          <w:color w:val="auto"/>
          <w:kern w:val="2"/>
          <w:sz w:val="28"/>
          <w:szCs w:val="28"/>
          <w:highlight w:val="none"/>
          <w:lang w:val="en-US" w:eastAsia="zh-CN" w:bidi="ar-SA"/>
        </w:rPr>
        <w:t>上段、白露堤、阳和堤泵站</w:t>
      </w:r>
      <w:r>
        <w:rPr>
          <w:rFonts w:hint="eastAsia" w:ascii="Times New Roman" w:hAnsi="Times New Roman" w:eastAsia="宋体" w:cs="Times New Roman"/>
          <w:color w:val="auto"/>
          <w:kern w:val="2"/>
          <w:sz w:val="28"/>
          <w:szCs w:val="28"/>
          <w:highlight w:val="none"/>
          <w:lang w:val="en-US" w:eastAsia="zh-CN" w:bidi="ar-SA"/>
        </w:rPr>
        <w:t>自动化监控系统</w:t>
      </w:r>
      <w:r>
        <w:rPr>
          <w:rFonts w:hint="eastAsia" w:cs="Times New Roman"/>
          <w:color w:val="auto"/>
          <w:kern w:val="2"/>
          <w:sz w:val="28"/>
          <w:szCs w:val="28"/>
          <w:highlight w:val="none"/>
          <w:lang w:val="en-US" w:eastAsia="zh-CN" w:bidi="ar-SA"/>
        </w:rPr>
        <w:t>工程，项目累计投资3014.87万元。2022年主要完成建设内容包括二级站（堤管所系统）2座，主要功能是协助指挥调度和监控堤管所所辖三级站，远程控制三级站运行设备；三级站（防排泵站系统）10座，主要对防洪排涝泵站内设备进行运行监控、运程操作和自动化运行。项目建成后，配合现有的信息化综合运行管理平台，逐步实现防洪排涝三级管理模式，泵站少人值守，全面提升防排能力，为智慧防排建设奠定基础。其中，阳和堤泵站</w:t>
      </w:r>
      <w:r>
        <w:rPr>
          <w:rFonts w:hint="eastAsia" w:ascii="Times New Roman" w:hAnsi="Times New Roman" w:eastAsia="宋体" w:cs="Times New Roman"/>
          <w:color w:val="auto"/>
          <w:kern w:val="2"/>
          <w:sz w:val="28"/>
          <w:szCs w:val="28"/>
          <w:highlight w:val="none"/>
          <w:lang w:val="en-US" w:eastAsia="zh-CN" w:bidi="ar-SA"/>
        </w:rPr>
        <w:t>自动化监控系统</w:t>
      </w:r>
      <w:r>
        <w:rPr>
          <w:rFonts w:hint="eastAsia" w:cs="Times New Roman"/>
          <w:color w:val="auto"/>
          <w:kern w:val="2"/>
          <w:sz w:val="28"/>
          <w:szCs w:val="28"/>
          <w:highlight w:val="none"/>
          <w:lang w:val="en-US" w:eastAsia="zh-CN" w:bidi="ar-SA"/>
        </w:rPr>
        <w:t>工程作为主要支流城区河段防洪提升工程列入柳州市2022年为民办实事项目。</w:t>
      </w:r>
    </w:p>
    <w:p>
      <w:pPr>
        <w:pStyle w:val="2"/>
        <w:ind w:left="0" w:leftChars="0" w:firstLine="0" w:firstLineChars="0"/>
        <w:rPr>
          <w:rFonts w:hint="eastAsia" w:eastAsia="黑体"/>
          <w:color w:val="FF0000"/>
          <w:sz w:val="28"/>
          <w:szCs w:val="28"/>
          <w:lang w:eastAsia="zh-CN"/>
        </w:rPr>
      </w:pPr>
      <w:r>
        <w:rPr>
          <w:rFonts w:hint="eastAsia" w:ascii="Times New Roman" w:hAnsi="Times New Roman" w:eastAsia="黑体" w:cs="Times New Roman"/>
          <w:b/>
          <w:bCs w:val="0"/>
          <w:color w:val="0070C0"/>
          <w:kern w:val="0"/>
          <w:sz w:val="32"/>
          <w:szCs w:val="32"/>
          <w:lang w:val="en-US" w:eastAsia="zh-CN" w:bidi="ar-SA"/>
        </w:rPr>
        <w:t>（五）</w:t>
      </w:r>
      <w:r>
        <w:rPr>
          <w:rFonts w:hint="eastAsia" w:ascii="Times New Roman" w:hAnsi="Times New Roman" w:eastAsia="黑体" w:cs="Times New Roman"/>
          <w:b/>
          <w:color w:val="0070C0"/>
          <w:kern w:val="0"/>
          <w:sz w:val="32"/>
          <w:szCs w:val="32"/>
          <w:lang w:val="en-US" w:eastAsia="zh-CN" w:bidi="ar-SA"/>
        </w:rPr>
        <w:t>中小河流治理</w:t>
      </w:r>
    </w:p>
    <w:p>
      <w:pPr>
        <w:keepNext w:val="0"/>
        <w:keepLines w:val="0"/>
        <w:pageBreakBefore w:val="0"/>
        <w:widowControl/>
        <w:shd w:val="clear"/>
        <w:kinsoku/>
        <w:wordWrap/>
        <w:overflowPunct/>
        <w:topLinePunct w:val="0"/>
        <w:autoSpaceDE/>
        <w:autoSpaceDN/>
        <w:bidi w:val="0"/>
        <w:snapToGrid/>
        <w:spacing w:line="600" w:lineRule="exact"/>
        <w:ind w:firstLine="560" w:firstLineChars="200"/>
        <w:textAlignment w:val="auto"/>
        <w:rPr>
          <w:rFonts w:hint="eastAsia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2022年，柳州市实施中小河流治理建设项目28个，其中新建项目11个，续建项目17个,累计完成投资0.65亿元，建设护岸12公里。柳州市自2010年起实施中小河流治理，到2020年底，先后有27条、90段中小河流得到或正在治理中，其中已完成治理河段有73段，余下17段正在治理中，完成建设投资7.48亿元，建成堤防护岸共241公里。已得到治理的河段，防洪</w:t>
      </w: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1313815</wp:posOffset>
            </wp:positionV>
            <wp:extent cx="4678680" cy="4058285"/>
            <wp:effectExtent l="0" t="0" r="7620" b="18415"/>
            <wp:wrapSquare wrapText="bothSides"/>
            <wp:docPr id="25" name="图片 25" descr="C:\Users\liuzh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liuzh\Desktop\图片2.png图片2"/>
                    <pic:cNvPicPr>
                      <a:picLocks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能力达到5至20年一遇洪水标准，河道岸坡、沿岸居民以及重点农田得到有效保护，保护人口约40万人，耕地14.7万亩；同时，沿河两岸人居环境得到极大改善。</w:t>
      </w:r>
    </w:p>
    <w:p>
      <w:pPr>
        <w:pStyle w:val="2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sectPr>
          <w:footerReference r:id="rId20" w:type="default"/>
          <w:footerReference r:id="rId21" w:type="even"/>
          <w:pgSz w:w="11906" w:h="16838"/>
          <w:pgMar w:top="1417" w:right="1417" w:bottom="1417" w:left="1446" w:header="851" w:footer="992" w:gutter="0"/>
          <w:pgNumType w:fmt="numberInDash"/>
          <w:cols w:space="0" w:num="1"/>
          <w:rtlGutter w:val="0"/>
          <w:docGrid w:type="lines" w:linePitch="322" w:charSpace="0"/>
        </w:sectPr>
      </w:pPr>
    </w:p>
    <w:p>
      <w:pPr>
        <w:pStyle w:val="2"/>
        <w:ind w:left="0" w:leftChars="0" w:firstLine="0" w:firstLineChars="0"/>
        <w:rPr>
          <w:rFonts w:hint="default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22" w:type="default"/>
          <w:type w:val="continuous"/>
          <w:pgSz w:w="11906" w:h="16838"/>
          <w:pgMar w:top="1417" w:right="1417" w:bottom="1417" w:left="1446" w:header="851" w:footer="992" w:gutter="0"/>
          <w:pgNumType w:fmt="numberInDash"/>
          <w:cols w:space="0" w:num="1"/>
          <w:rtlGutter w:val="0"/>
          <w:docGrid w:type="lines" w:linePitch="322" w:charSpace="0"/>
        </w:sect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5622" w:firstLineChars="1400"/>
        <w:jc w:val="both"/>
        <w:textAlignment w:val="baseline"/>
        <w:rPr>
          <w:rFonts w:hint="eastAsia" w:ascii="黑体" w:hAnsi="黑体" w:eastAsia="黑体" w:cs="黑体"/>
          <w:b/>
          <w:bCs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5622" w:firstLineChars="1400"/>
        <w:jc w:val="both"/>
        <w:textAlignment w:val="baseline"/>
        <w:rPr>
          <w:rFonts w:hint="eastAsia" w:ascii="黑体" w:hAnsi="黑体" w:eastAsia="黑体" w:cs="黑体"/>
          <w:b/>
          <w:bCs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6184" w:firstLineChars="1400"/>
        <w:jc w:val="both"/>
        <w:textAlignment w:val="baseline"/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baseline"/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baseline"/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baseline"/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baseline"/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baseline"/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baseline"/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baseline"/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baseline"/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baseline"/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baseline"/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baseline"/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baseline"/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baseline"/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-544195</wp:posOffset>
            </wp:positionH>
            <wp:positionV relativeFrom="paragraph">
              <wp:posOffset>-1044575</wp:posOffset>
            </wp:positionV>
            <wp:extent cx="18380710" cy="10736580"/>
            <wp:effectExtent l="0" t="0" r="2540" b="7620"/>
            <wp:wrapNone/>
            <wp:docPr id="5" name="图片 5" descr="C:\Users\liuzh\Desktop\ec2e4e543dc251f6f9962026460f55f.jpgec2e4e543dc251f6f9962026460f5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iuzh\Desktop\ec2e4e543dc251f6f9962026460f55f.jpgec2e4e543dc251f6f9962026460f55f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0710" cy="1073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baseline"/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baseline"/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baseline"/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baseline"/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baseline"/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baseline"/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baseline"/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baseline"/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baseline"/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2022年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baseline"/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3月22日第三十届“世界水日”宣传主题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baseline"/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珍惜地下水，珍视隐藏的资源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baseline"/>
        <w:rPr>
          <w:rFonts w:hint="default"/>
          <w:b/>
          <w:bCs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Groundwater-Making the Invisible Visible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baseline"/>
        <w:rPr>
          <w:rFonts w:hint="default"/>
          <w:b/>
          <w:bCs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0" w:firstLineChars="0"/>
        <w:jc w:val="center"/>
        <w:textAlignment w:val="baseline"/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3月22日-28日第三十五届“中国水周”宣传主题</w:t>
      </w:r>
    </w:p>
    <w:p>
      <w:pPr>
        <w:pStyle w:val="2"/>
        <w:ind w:left="0" w:leftChars="0" w:firstLine="0" w:firstLineChars="0"/>
        <w:jc w:val="center"/>
        <w:rPr>
          <w:rFonts w:hint="default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推进地下水超采综合治理  复苏河湖生态环境</w:t>
      </w:r>
    </w:p>
    <w:sectPr>
      <w:footerReference r:id="rId23" w:type="default"/>
      <w:footerReference r:id="rId24" w:type="even"/>
      <w:type w:val="continuous"/>
      <w:pgSz w:w="11906" w:h="16838"/>
      <w:pgMar w:top="1417" w:right="780" w:bottom="1417" w:left="846" w:header="851" w:footer="992" w:gutter="0"/>
      <w:pgNumType w:fmt="numberInDash"/>
      <w:cols w:space="0" w:num="1"/>
      <w:rtlGutter w:val="0"/>
      <w:docGrid w:type="lines" w:linePitch="32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right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21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rPr>
                              <w:sz w:val="24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1"/>
                            </w:rPr>
                            <w:t>- 6 -</w:t>
                          </w:r>
                          <w:r>
                            <w:rPr>
                              <w:sz w:val="24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k3Pus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PUV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k3Pu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rPr>
                        <w:sz w:val="24"/>
                        <w:szCs w:val="21"/>
                      </w:rPr>
                      <w:fldChar w:fldCharType="begin"/>
                    </w:r>
                    <w:r>
                      <w:rPr>
                        <w:sz w:val="24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1"/>
                      </w:rPr>
                      <w:fldChar w:fldCharType="separate"/>
                    </w:r>
                    <w:r>
                      <w:rPr>
                        <w:sz w:val="24"/>
                        <w:szCs w:val="21"/>
                      </w:rPr>
                      <w:t>- 6 -</w:t>
                    </w:r>
                    <w:r>
                      <w:rPr>
                        <w:sz w:val="24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  <w:r>
      <w:rPr>
        <w:sz w:val="21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25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RkSwgzAgAAYw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dUaKZQsVP37+d&#10;fvw6/fxKcAaBWutniHuwiAzdW9OhbYZzj8PIu6ucil8wIvBD3uNFXtEFwuOl6WQ6zeHi8A0b4GeP&#10;163z4Z0wikSjoA71S7Kyw8aHPnQIidm0WTdSphpKTdqCXr9+k6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RkSw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21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5" name="文本框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rPr>
                              <w:sz w:val="24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1"/>
                            </w:rPr>
                            <w:t>- 16 -</w:t>
                          </w:r>
                          <w:r>
                            <w:rPr>
                              <w:sz w:val="24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360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M3OczAgAAYw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r65ok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bM3Oc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rPr>
                        <w:sz w:val="24"/>
                        <w:szCs w:val="21"/>
                      </w:rPr>
                      <w:fldChar w:fldCharType="begin"/>
                    </w:r>
                    <w:r>
                      <w:rPr>
                        <w:sz w:val="24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1"/>
                      </w:rPr>
                      <w:fldChar w:fldCharType="separate"/>
                    </w:r>
                    <w:r>
                      <w:rPr>
                        <w:sz w:val="24"/>
                        <w:szCs w:val="21"/>
                      </w:rPr>
                      <w:t>- 16 -</w:t>
                    </w:r>
                    <w:r>
                      <w:rPr>
                        <w:sz w:val="24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  <w:r>
      <w:rPr>
        <w:sz w:val="21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6" name="文本框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rPr>
                              <w:sz w:val="24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1"/>
                            </w:rPr>
                            <w:t>- 17 -</w:t>
                          </w:r>
                          <w:r>
                            <w:rPr>
                              <w:sz w:val="24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462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EyFQw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rPr>
                        <w:sz w:val="24"/>
                        <w:szCs w:val="21"/>
                      </w:rPr>
                      <w:fldChar w:fldCharType="begin"/>
                    </w:r>
                    <w:r>
                      <w:rPr>
                        <w:sz w:val="24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1"/>
                      </w:rPr>
                      <w:fldChar w:fldCharType="separate"/>
                    </w:r>
                    <w:r>
                      <w:rPr>
                        <w:sz w:val="24"/>
                        <w:szCs w:val="21"/>
                      </w:rPr>
                      <w:t>- 17 -</w:t>
                    </w:r>
                    <w:r>
                      <w:rPr>
                        <w:sz w:val="24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21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7" name="文本框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rPr>
                              <w:sz w:val="24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1"/>
                            </w:rPr>
                            <w:t>- 18 -</w:t>
                          </w:r>
                          <w:r>
                            <w:rPr>
                              <w:sz w:val="24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564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OaguMzAgAAYwQAAA4AAABkcnMvZTJvRG9jLnhtbK1UzY7TMBC+I/EO&#10;lu80aYGlqp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OaguM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rPr>
                        <w:sz w:val="24"/>
                        <w:szCs w:val="21"/>
                      </w:rPr>
                      <w:fldChar w:fldCharType="begin"/>
                    </w:r>
                    <w:r>
                      <w:rPr>
                        <w:sz w:val="24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1"/>
                      </w:rPr>
                      <w:fldChar w:fldCharType="separate"/>
                    </w:r>
                    <w:r>
                      <w:rPr>
                        <w:sz w:val="24"/>
                        <w:szCs w:val="21"/>
                      </w:rPr>
                      <w:t>- 18 -</w:t>
                    </w:r>
                    <w:r>
                      <w:rPr>
                        <w:sz w:val="24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right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  <w:r>
      <w:rPr>
        <w:sz w:val="21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rPr>
                              <w:sz w:val="24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1"/>
                            </w:rPr>
                            <w:t>- 7 -</w:t>
                          </w:r>
                          <w:r>
                            <w:rPr>
                              <w:sz w:val="24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ufqQQ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M2E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ufqQ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rPr>
                        <w:sz w:val="24"/>
                        <w:szCs w:val="21"/>
                      </w:rPr>
                      <w:fldChar w:fldCharType="begin"/>
                    </w:r>
                    <w:r>
                      <w:rPr>
                        <w:sz w:val="24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1"/>
                      </w:rPr>
                      <w:fldChar w:fldCharType="separate"/>
                    </w:r>
                    <w:r>
                      <w:rPr>
                        <w:sz w:val="24"/>
                        <w:szCs w:val="21"/>
                      </w:rPr>
                      <w:t>- 7 -</w:t>
                    </w:r>
                    <w:r>
                      <w:rPr>
                        <w:sz w:val="24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left" w:pos="1884"/>
      </w:tabs>
    </w:pPr>
    <w:r>
      <w:rPr>
        <w:rFonts w:hint="eastAsia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0"/>
      </w:pBdr>
      <w:ind w:firstLine="1350" w:firstLineChars="750"/>
      <w:rPr>
        <w:rFonts w:ascii="华文行楷" w:hAnsi="hakuyoxingshu7000" w:eastAsia="华文行楷" w:cs="hakuyoxingshu7000"/>
        <w:color w:val="8EB4E3" w:themeColor="text2" w:themeTint="66"/>
        <w:sz w:val="30"/>
        <w:szCs w:val="30"/>
        <w14:textFill>
          <w14:solidFill>
            <w14:schemeClr w14:val="tx2">
              <w14:lumMod w14:val="40000"/>
              <w14:lumOff w14:val="60000"/>
            </w14:schemeClr>
          </w14:solidFill>
        </w14:textFill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4898390</wp:posOffset>
              </wp:positionH>
              <wp:positionV relativeFrom="paragraph">
                <wp:posOffset>193040</wp:posOffset>
              </wp:positionV>
              <wp:extent cx="885825" cy="447675"/>
              <wp:effectExtent l="0" t="0" r="0" b="9525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5825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ind w:left="220" w:hanging="221" w:hangingChars="50"/>
                            <w:rPr>
                              <w:bCs/>
                              <w:color w:val="4F81BD" w:themeColor="accent1"/>
                              <w:sz w:val="36"/>
                              <w:szCs w:val="3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eastAsia="方正粗黑宋简体"/>
                              <w:b/>
                              <w:color w:val="558ED5" w:themeColor="text2" w:themeTint="99"/>
                              <w:sz w:val="44"/>
                              <w:szCs w:val="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>|20</w:t>
                          </w:r>
                          <w:r>
                            <w:rPr>
                              <w:rFonts w:hint="eastAsia" w:eastAsia="方正粗黑宋简体"/>
                              <w:b/>
                              <w:color w:val="558ED5" w:themeColor="text2" w:themeTint="99"/>
                              <w:sz w:val="44"/>
                              <w:szCs w:val="44"/>
                              <w:lang w:val="en-US" w:eastAsia="zh-CN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>22</w:t>
                          </w:r>
                          <w:r>
                            <w:rPr>
                              <w:rFonts w:eastAsia="方正粗黑宋简体"/>
                              <w:b/>
                              <w:color w:val="558ED5" w:themeColor="text2" w:themeTint="99"/>
                              <w:sz w:val="44"/>
                              <w:szCs w:val="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 xml:space="preserve">  </w:t>
                          </w:r>
                          <w:r>
                            <w:rPr>
                              <w:rFonts w:eastAsia="方正粗黑宋简体"/>
                              <w:color w:val="558ED5" w:themeColor="text2" w:themeTint="99"/>
                              <w:sz w:val="36"/>
                              <w:szCs w:val="3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bCs/>
                              <w:color w:val="4F81BD" w:themeColor="accent1"/>
                              <w:sz w:val="36"/>
                              <w:szCs w:val="3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请在此放置您的文字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85.7pt;margin-top:15.2pt;height:35.25pt;width:69.75pt;z-index:251660288;mso-width-relative:page;mso-height-relative:page;" filled="f" stroked="f" coordsize="21600,21600" o:gfxdata="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4n8pktYAAAAKAQAADwAAAAAAAAABACAAAAAiAAAAZHJzL2Rvd25yZXYueG1s&#10;UEsBAhQAFAAAAAgAh07iQLR1seYzAgAAXgQAAA4AAAAAAAAAAQAgAAAAJQEAAGRycy9lMm9Eb2Mu&#10;eG1sUEsFBgAAAAAGAAYAWQEAAMoFAAAAAA==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ind w:left="220" w:hanging="221" w:hangingChars="50"/>
                      <w:rPr>
                        <w:bCs/>
                        <w:color w:val="4F81BD" w:themeColor="accent1"/>
                        <w:sz w:val="36"/>
                        <w:szCs w:val="36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</w:pPr>
                    <w:r>
                      <w:rPr>
                        <w:rFonts w:eastAsia="方正粗黑宋简体"/>
                        <w:b/>
                        <w:color w:val="558ED5" w:themeColor="text2" w:themeTint="99"/>
                        <w:sz w:val="44"/>
                        <w:szCs w:val="4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Fill>
                          <w14:solidFill>
                            <w14:schemeClr w14:val="tx2">
                              <w14:lumMod w14:val="60000"/>
                              <w14:lumOff w14:val="40000"/>
                            </w14:schemeClr>
                          </w14:solidFill>
                        </w14:textFill>
                      </w:rPr>
                      <w:t>|20</w:t>
                    </w:r>
                    <w:r>
                      <w:rPr>
                        <w:rFonts w:hint="eastAsia" w:eastAsia="方正粗黑宋简体"/>
                        <w:b/>
                        <w:color w:val="558ED5" w:themeColor="text2" w:themeTint="99"/>
                        <w:sz w:val="44"/>
                        <w:szCs w:val="44"/>
                        <w:lang w:val="en-US" w:eastAsia="zh-CN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Fill>
                          <w14:solidFill>
                            <w14:schemeClr w14:val="tx2">
                              <w14:lumMod w14:val="60000"/>
                              <w14:lumOff w14:val="40000"/>
                            </w14:schemeClr>
                          </w14:solidFill>
                        </w14:textFill>
                      </w:rPr>
                      <w:t>22</w:t>
                    </w:r>
                    <w:r>
                      <w:rPr>
                        <w:rFonts w:eastAsia="方正粗黑宋简体"/>
                        <w:b/>
                        <w:color w:val="558ED5" w:themeColor="text2" w:themeTint="99"/>
                        <w:sz w:val="44"/>
                        <w:szCs w:val="4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Fill>
                          <w14:solidFill>
                            <w14:schemeClr w14:val="tx2">
                              <w14:lumMod w14:val="60000"/>
                              <w14:lumOff w14:val="40000"/>
                            </w14:schemeClr>
                          </w14:solidFill>
                        </w14:textFill>
                      </w:rPr>
                      <w:t xml:space="preserve">  </w:t>
                    </w:r>
                    <w:r>
                      <w:rPr>
                        <w:rFonts w:eastAsia="方正粗黑宋简体"/>
                        <w:color w:val="558ED5" w:themeColor="text2" w:themeTint="99"/>
                        <w:sz w:val="36"/>
                        <w:szCs w:val="36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Fill>
                          <w14:solidFill>
                            <w14:schemeClr w14:val="tx2">
                              <w14:lumMod w14:val="60000"/>
                              <w14:lumOff w14:val="40000"/>
                            </w14:schemeClr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rFonts w:hint="eastAsia"/>
                        <w:bCs/>
                        <w:color w:val="4F81BD" w:themeColor="accent1"/>
                        <w:sz w:val="36"/>
                        <w:szCs w:val="36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  <w:t>请在此放置您的文字</w:t>
                    </w:r>
                  </w:p>
                </w:txbxContent>
              </v:textbox>
            </v:shape>
          </w:pict>
        </mc:Fallback>
      </mc:AlternateContent>
    </w:r>
  </w:p>
  <w:p>
    <w:pPr>
      <w:pStyle w:val="12"/>
      <w:pBdr>
        <w:bottom w:val="none" w:color="auto" w:sz="0" w:space="0"/>
      </w:pBdr>
      <w:tabs>
        <w:tab w:val="left" w:pos="5905"/>
        <w:tab w:val="clear" w:pos="4153"/>
      </w:tabs>
      <w:ind w:firstLine="1350" w:firstLineChars="450"/>
      <w:jc w:val="right"/>
      <w:rPr>
        <w:rFonts w:ascii="华文行楷" w:hAnsi="hakuyoxingshu7000" w:eastAsia="华文行楷" w:cs="hakuyoxingshu7000"/>
        <w:color w:val="000000" w:themeColor="text1"/>
        <w:sz w:val="30"/>
        <w:szCs w:val="30"/>
        <w14:textFill>
          <w14:solidFill>
            <w14:schemeClr w14:val="tx1"/>
          </w14:solidFill>
        </w14:textFill>
      </w:rPr>
    </w:pPr>
    <w:r>
      <w:rPr>
        <w:rFonts w:hint="eastAsia" w:ascii="华文行楷" w:hAnsi="hakuyoxingshu7000" w:eastAsia="华文行楷" w:cs="hakuyoxingshu7000"/>
        <w:color w:val="000000" w:themeColor="text1"/>
        <w:sz w:val="30"/>
        <w:szCs w:val="30"/>
        <w14:textFill>
          <w14:solidFill>
            <w14:schemeClr w14:val="tx1"/>
          </w14:solidFill>
        </w14:textFill>
      </w:rPr>
      <w:t xml:space="preserve">     柳州市水资源公报</w:t>
    </w:r>
    <w:r>
      <w:rPr>
        <w:rFonts w:hint="eastAsia" w:ascii="华文行楷" w:hAnsi="hakuyoxingshu7000" w:eastAsia="华文行楷" w:cs="hakuyoxingshu7000"/>
        <w:color w:val="000000" w:themeColor="text1"/>
        <w:sz w:val="30"/>
        <w:szCs w:val="30"/>
        <w14:textFill>
          <w14:solidFill>
            <w14:schemeClr w14:val="tx1"/>
          </w14:solidFill>
        </w14:textFill>
      </w:rPr>
      <w:tab/>
    </w:r>
  </w:p>
  <w:p>
    <w:pPr>
      <w:pStyle w:val="12"/>
      <w:pBdr>
        <w:bottom w:val="none" w:color="auto" w:sz="0" w:space="0"/>
      </w:pBdr>
      <w:ind w:firstLine="1380" w:firstLineChars="1250"/>
      <w:jc w:val="center"/>
      <w:rPr>
        <w:rFonts w:ascii="方正小标宋简体" w:eastAsia="方正小标宋简体"/>
        <w:color w:val="000000" w:themeColor="text1"/>
        <w:sz w:val="11"/>
        <w:szCs w:val="11"/>
        <w14:textFill>
          <w14:solidFill>
            <w14:schemeClr w14:val="tx1"/>
          </w14:solidFill>
        </w14:textFill>
      </w:rPr>
    </w:pPr>
    <w:r>
      <w:rPr>
        <w:rFonts w:hint="eastAsia"/>
        <w:b/>
        <w:bCs/>
        <w:color w:val="000000" w:themeColor="text1"/>
        <w:sz w:val="11"/>
        <w:szCs w:val="11"/>
        <w14:textFill>
          <w14:solidFill>
            <w14:schemeClr w14:val="tx1"/>
          </w14:solidFill>
        </w14:textFill>
      </w:rPr>
      <w:t xml:space="preserve">                                             </w:t>
    </w:r>
    <w:r>
      <w:rPr>
        <w:b/>
        <w:bCs/>
        <w:color w:val="000000" w:themeColor="text1"/>
        <w:sz w:val="11"/>
        <w:szCs w:val="11"/>
        <w14:textFill>
          <w14:solidFill>
            <w14:schemeClr w14:val="tx1"/>
          </w14:solidFill>
        </w14:textFill>
      </w:rPr>
      <w:t>LIUZHOU  WATER  RESOURCES  BULLETIN</w:t>
    </w:r>
  </w:p>
  <w:p>
    <w:pPr>
      <w:pStyle w:val="12"/>
      <w:pBdr>
        <w:bottom w:val="none" w:color="auto" w:sz="0" w:space="0"/>
      </w:pBdr>
      <w:ind w:firstLine="1375" w:firstLineChars="1250"/>
      <w:rPr>
        <w:rFonts w:ascii="方正小标宋简体" w:eastAsia="方正小标宋简体"/>
        <w:color w:val="000000" w:themeColor="text1"/>
        <w:sz w:val="11"/>
        <w:szCs w:val="11"/>
        <w14:textFill>
          <w14:solidFill>
            <w14:schemeClr w14:val="tx1"/>
          </w14:solidFill>
        </w14:textFill>
      </w:rPr>
    </w:pPr>
  </w:p>
  <w:p>
    <w:pPr>
      <w:pStyle w:val="12"/>
      <w:pBdr>
        <w:bottom w:val="none" w:color="auto" w:sz="0" w:space="0"/>
      </w:pBdr>
      <w:ind w:firstLine="1375" w:firstLineChars="1250"/>
      <w:rPr>
        <w:rFonts w:ascii="方正小标宋简体" w:eastAsia="方正小标宋简体"/>
        <w:color w:val="000000" w:themeColor="text1"/>
        <w:sz w:val="11"/>
        <w:szCs w:val="11"/>
        <w14:textFill>
          <w14:solidFill>
            <w14:schemeClr w14:val="tx1"/>
          </w14:solidFill>
        </w14:textFill>
      </w:rPr>
    </w:pPr>
  </w:p>
  <w:p>
    <w:pPr>
      <w:pStyle w:val="12"/>
      <w:pBdr>
        <w:bottom w:val="none" w:color="auto" w:sz="0" w:space="0"/>
      </w:pBdr>
      <w:ind w:firstLine="1375" w:firstLineChars="1250"/>
      <w:rPr>
        <w:rFonts w:ascii="方正小标宋简体" w:eastAsia="方正小标宋简体"/>
        <w:color w:val="000000" w:themeColor="text1"/>
        <w:sz w:val="11"/>
        <w:szCs w:val="11"/>
        <w14:textFill>
          <w14:solidFill>
            <w14:schemeClr w14:val="tx1"/>
          </w14:solidFill>
        </w14:textFill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ascii="华文行楷" w:hAnsi="hakuyoxingshu7000" w:eastAsia="华文行楷" w:cs="hakuyoxingshu7000"/>
        <w:color w:val="8EB4E3" w:themeColor="text2" w:themeTint="66"/>
        <w:sz w:val="30"/>
        <w:szCs w:val="30"/>
        <w14:textFill>
          <w14:solidFill>
            <w14:schemeClr w14:val="tx2">
              <w14:lumMod w14:val="40000"/>
              <w14:lumOff w14:val="60000"/>
            </w14:schemeClr>
          </w14:solidFill>
        </w14:textFill>
      </w:rPr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34290</wp:posOffset>
              </wp:positionH>
              <wp:positionV relativeFrom="paragraph">
                <wp:posOffset>183515</wp:posOffset>
              </wp:positionV>
              <wp:extent cx="885825" cy="447675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5825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ind w:left="220" w:hanging="221" w:hangingChars="50"/>
                            <w:rPr>
                              <w:bCs/>
                              <w:color w:val="4F81BD" w:themeColor="accent1"/>
                              <w:sz w:val="36"/>
                              <w:szCs w:val="3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eastAsia="方正粗黑宋简体"/>
                              <w:b/>
                              <w:color w:val="558ED5" w:themeColor="text2" w:themeTint="99"/>
                              <w:sz w:val="44"/>
                              <w:szCs w:val="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>20</w:t>
                          </w:r>
                          <w:r>
                            <w:rPr>
                              <w:rFonts w:hint="eastAsia" w:eastAsia="方正粗黑宋简体"/>
                              <w:b/>
                              <w:color w:val="558ED5" w:themeColor="text2" w:themeTint="99"/>
                              <w:sz w:val="44"/>
                              <w:szCs w:val="44"/>
                              <w:lang w:val="en-US" w:eastAsia="zh-CN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>22</w:t>
                          </w:r>
                          <w:r>
                            <w:rPr>
                              <w:rFonts w:eastAsia="方正粗黑宋简体"/>
                              <w:b/>
                              <w:color w:val="558ED5" w:themeColor="text2" w:themeTint="99"/>
                              <w:sz w:val="44"/>
                              <w:szCs w:val="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 xml:space="preserve"> | </w:t>
                          </w:r>
                          <w:r>
                            <w:rPr>
                              <w:rFonts w:eastAsia="方正粗黑宋简体"/>
                              <w:color w:val="558ED5" w:themeColor="text2" w:themeTint="99"/>
                              <w:sz w:val="36"/>
                              <w:szCs w:val="3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bCs/>
                              <w:color w:val="4F81BD" w:themeColor="accent1"/>
                              <w:sz w:val="36"/>
                              <w:szCs w:val="3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请在此放置您的文字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.7pt;margin-top:14.45pt;height:35.25pt;width:69.75pt;z-index:251662336;mso-width-relative:page;mso-height-relative:page;" filled="f" stroked="f" coordsize="21600,21600" o:gfxdata="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7fdRN1AAAAAcBAAAPAAAAAAAAAAEAIAAAACIAAABkcnMvZG93bnJldi54bWxQ&#10;SwECFAAUAAAACACHTuJAuoWEQTQCAABeBAAADgAAAAAAAAABACAAAAAjAQAAZHJzL2Uyb0RvYy54&#10;bWxQSwUGAAAAAAYABgBZAQAAyQUAAAAA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ind w:left="220" w:hanging="221" w:hangingChars="50"/>
                      <w:rPr>
                        <w:bCs/>
                        <w:color w:val="4F81BD" w:themeColor="accent1"/>
                        <w:sz w:val="36"/>
                        <w:szCs w:val="36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</w:pPr>
                    <w:r>
                      <w:rPr>
                        <w:rFonts w:eastAsia="方正粗黑宋简体"/>
                        <w:b/>
                        <w:color w:val="558ED5" w:themeColor="text2" w:themeTint="99"/>
                        <w:sz w:val="44"/>
                        <w:szCs w:val="4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Fill>
                          <w14:solidFill>
                            <w14:schemeClr w14:val="tx2">
                              <w14:lumMod w14:val="60000"/>
                              <w14:lumOff w14:val="40000"/>
                            </w14:schemeClr>
                          </w14:solidFill>
                        </w14:textFill>
                      </w:rPr>
                      <w:t>20</w:t>
                    </w:r>
                    <w:r>
                      <w:rPr>
                        <w:rFonts w:hint="eastAsia" w:eastAsia="方正粗黑宋简体"/>
                        <w:b/>
                        <w:color w:val="558ED5" w:themeColor="text2" w:themeTint="99"/>
                        <w:sz w:val="44"/>
                        <w:szCs w:val="44"/>
                        <w:lang w:val="en-US" w:eastAsia="zh-CN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Fill>
                          <w14:solidFill>
                            <w14:schemeClr w14:val="tx2">
                              <w14:lumMod w14:val="60000"/>
                              <w14:lumOff w14:val="40000"/>
                            </w14:schemeClr>
                          </w14:solidFill>
                        </w14:textFill>
                      </w:rPr>
                      <w:t>22</w:t>
                    </w:r>
                    <w:r>
                      <w:rPr>
                        <w:rFonts w:eastAsia="方正粗黑宋简体"/>
                        <w:b/>
                        <w:color w:val="558ED5" w:themeColor="text2" w:themeTint="99"/>
                        <w:sz w:val="44"/>
                        <w:szCs w:val="4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Fill>
                          <w14:solidFill>
                            <w14:schemeClr w14:val="tx2">
                              <w14:lumMod w14:val="60000"/>
                              <w14:lumOff w14:val="40000"/>
                            </w14:schemeClr>
                          </w14:solidFill>
                        </w14:textFill>
                      </w:rPr>
                      <w:t xml:space="preserve"> | </w:t>
                    </w:r>
                    <w:r>
                      <w:rPr>
                        <w:rFonts w:eastAsia="方正粗黑宋简体"/>
                        <w:color w:val="558ED5" w:themeColor="text2" w:themeTint="99"/>
                        <w:sz w:val="36"/>
                        <w:szCs w:val="36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Fill>
                          <w14:solidFill>
                            <w14:schemeClr w14:val="tx2">
                              <w14:lumMod w14:val="60000"/>
                              <w14:lumOff w14:val="40000"/>
                            </w14:schemeClr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rFonts w:hint="eastAsia"/>
                        <w:bCs/>
                        <w:color w:val="4F81BD" w:themeColor="accent1"/>
                        <w:sz w:val="36"/>
                        <w:szCs w:val="36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Fill>
                          <w14:solidFill>
                            <w14:schemeClr w14:val="accent1"/>
                          </w14:solidFill>
                        </w14:textFill>
                      </w:rPr>
                      <w:t>请在此放置您的文字</w:t>
                    </w:r>
                  </w:p>
                </w:txbxContent>
              </v:textbox>
            </v:shape>
          </w:pict>
        </mc:Fallback>
      </mc:AlternateContent>
    </w:r>
  </w:p>
  <w:p>
    <w:pPr>
      <w:pStyle w:val="12"/>
      <w:pBdr>
        <w:bottom w:val="none" w:color="auto" w:sz="0" w:space="0"/>
      </w:pBdr>
      <w:ind w:firstLine="1350" w:firstLineChars="450"/>
      <w:rPr>
        <w:rFonts w:ascii="华文行楷" w:hAnsi="hakuyoxingshu7000" w:eastAsia="华文行楷" w:cs="hakuyoxingshu7000"/>
        <w:color w:val="000000" w:themeColor="text1"/>
        <w:sz w:val="30"/>
        <w:szCs w:val="30"/>
        <w14:textFill>
          <w14:solidFill>
            <w14:schemeClr w14:val="tx1"/>
          </w14:solidFill>
        </w14:textFill>
      </w:rPr>
    </w:pPr>
    <w:r>
      <w:rPr>
        <w:rFonts w:hint="eastAsia" w:ascii="华文行楷" w:hAnsi="hakuyoxingshu7000" w:eastAsia="华文行楷" w:cs="hakuyoxingshu7000"/>
        <w:color w:val="000000" w:themeColor="text1"/>
        <w:sz w:val="30"/>
        <w:szCs w:val="30"/>
        <w14:textFill>
          <w14:solidFill>
            <w14:schemeClr w14:val="tx1"/>
          </w14:solidFill>
        </w14:textFill>
      </w:rPr>
      <w:t>柳州市水资源公报</w:t>
    </w:r>
  </w:p>
  <w:p>
    <w:pPr>
      <w:pStyle w:val="12"/>
      <w:pBdr>
        <w:bottom w:val="none" w:color="auto" w:sz="0" w:space="0"/>
      </w:pBdr>
      <w:ind w:firstLine="1380" w:firstLineChars="1250"/>
      <w:rPr>
        <w:rFonts w:ascii="方正小标宋简体" w:eastAsia="方正小标宋简体"/>
        <w:color w:val="000000" w:themeColor="text1"/>
        <w:sz w:val="11"/>
        <w:szCs w:val="11"/>
        <w14:textFill>
          <w14:solidFill>
            <w14:schemeClr w14:val="tx1"/>
          </w14:solidFill>
        </w14:textFill>
      </w:rPr>
    </w:pPr>
    <w:r>
      <w:rPr>
        <w:b/>
        <w:bCs/>
        <w:color w:val="000000" w:themeColor="text1"/>
        <w:sz w:val="11"/>
        <w:szCs w:val="11"/>
        <w14:textFill>
          <w14:solidFill>
            <w14:schemeClr w14:val="tx1"/>
          </w14:solidFill>
        </w14:textFill>
      </w:rPr>
      <w:t>LIUZHOU  WATER  RESOURCES  BULLETIN</w:t>
    </w:r>
  </w:p>
  <w:p>
    <w:pPr>
      <w:pStyle w:val="12"/>
      <w:pBdr>
        <w:bottom w:val="none" w:color="auto" w:sz="0" w:space="0"/>
      </w:pBdr>
      <w:ind w:right="1390" w:firstLine="773" w:firstLineChars="700"/>
      <w:jc w:val="right"/>
      <w:rPr>
        <w:b/>
        <w:bCs/>
        <w:color w:val="000000" w:themeColor="text1"/>
        <w:sz w:val="11"/>
        <w:szCs w:val="11"/>
        <w14:textFill>
          <w14:solidFill>
            <w14:schemeClr w14:val="tx1"/>
          </w14:solidFill>
        </w14:textFill>
      </w:rPr>
    </w:pPr>
  </w:p>
  <w:p>
    <w:pPr>
      <w:pStyle w:val="12"/>
      <w:pBdr>
        <w:bottom w:val="none" w:color="auto" w:sz="0" w:space="0"/>
      </w:pBdr>
      <w:ind w:right="1390" w:firstLine="773" w:firstLineChars="700"/>
      <w:jc w:val="right"/>
      <w:rPr>
        <w:b/>
        <w:bCs/>
        <w:color w:val="000000" w:themeColor="text1"/>
        <w:sz w:val="11"/>
        <w:szCs w:val="11"/>
        <w14:textFill>
          <w14:solidFill>
            <w14:schemeClr w14:val="tx1"/>
          </w14:solidFill>
        </w14:textFill>
      </w:rPr>
    </w:pPr>
  </w:p>
  <w:p>
    <w:pPr>
      <w:pStyle w:val="12"/>
      <w:pBdr>
        <w:bottom w:val="none" w:color="auto" w:sz="0" w:space="0"/>
      </w:pBdr>
      <w:ind w:right="1390" w:firstLine="773" w:firstLineChars="700"/>
      <w:jc w:val="right"/>
      <w:rPr>
        <w:b/>
        <w:bCs/>
        <w:color w:val="000000" w:themeColor="text1"/>
        <w:sz w:val="11"/>
        <w:szCs w:val="11"/>
        <w14:textFill>
          <w14:solidFill>
            <w14:schemeClr w14:val="tx1"/>
          </w14:solidFill>
        </w14:textFill>
      </w:rPr>
    </w:pPr>
  </w:p>
  <w:p>
    <w:pPr>
      <w:pStyle w:val="12"/>
      <w:pBdr>
        <w:bottom w:val="none" w:color="auto" w:sz="0" w:space="0"/>
      </w:pBdr>
      <w:ind w:right="1390" w:firstLine="770" w:firstLineChars="700"/>
      <w:jc w:val="right"/>
      <w:rPr>
        <w:b/>
        <w:bCs/>
        <w:color w:val="FFFFFF" w:themeColor="background1"/>
        <w:sz w:val="13"/>
        <w:szCs w:val="13"/>
        <w14:textFill>
          <w14:solidFill>
            <w14:schemeClr w14:val="bg1"/>
          </w14:solidFill>
        </w14:textFill>
      </w:rPr>
    </w:pPr>
    <w:r>
      <w:rPr>
        <w:rFonts w:ascii="方正小标宋简体" w:eastAsia="方正小标宋简体"/>
        <w:color w:val="000000" w:themeColor="text1"/>
        <w:sz w:val="11"/>
        <w:szCs w:val="11"/>
        <w14:textFill>
          <w14:solidFill>
            <w14:schemeClr w14:val="tx1"/>
          </w14:solidFill>
        </w14:textFill>
      </w:rP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0"/>
      </w:pBdr>
      <w:ind w:firstLine="2250" w:firstLineChars="750"/>
      <w:rPr>
        <w:rFonts w:ascii="华文行楷" w:hAnsi="hakuyoxingshu7000" w:eastAsia="华文行楷" w:cs="hakuyoxingshu7000"/>
        <w:color w:val="8EB4E3" w:themeColor="text2" w:themeTint="66"/>
        <w:sz w:val="30"/>
        <w:szCs w:val="30"/>
        <w14:textFill>
          <w14:solidFill>
            <w14:schemeClr w14:val="tx2">
              <w14:lumMod w14:val="40000"/>
              <w14:lumOff w14:val="60000"/>
            </w14:schemeClr>
          </w14:solidFill>
        </w14:textFill>
      </w:rPr>
    </w:pPr>
  </w:p>
  <w:p>
    <w:pPr>
      <w:pStyle w:val="12"/>
      <w:pBdr>
        <w:bottom w:val="none" w:color="auto" w:sz="0" w:space="0"/>
      </w:pBdr>
      <w:ind w:firstLine="3750" w:firstLineChars="1250"/>
      <w:rPr>
        <w:rFonts w:ascii="方正小标宋简体" w:eastAsia="方正小标宋简体"/>
        <w:color w:val="000000" w:themeColor="text1"/>
        <w:sz w:val="11"/>
        <w:szCs w:val="11"/>
        <w14:textFill>
          <w14:solidFill>
            <w14:schemeClr w14:val="tx1"/>
          </w14:solidFill>
        </w14:textFill>
      </w:rPr>
    </w:pPr>
    <w:r>
      <w:rPr>
        <w:rFonts w:hint="eastAsia" w:ascii="华文行楷" w:hAnsi="hakuyoxingshu7000" w:eastAsia="华文行楷" w:cs="hakuyoxingshu7000"/>
        <w:color w:val="000000" w:themeColor="text1"/>
        <w:sz w:val="30"/>
        <w:szCs w:val="30"/>
        <w14:textFill>
          <w14:solidFill>
            <w14:schemeClr w14:val="tx1"/>
          </w14:solidFill>
        </w14:textFill>
      </w:rPr>
      <w:t xml:space="preserve">     </w:t>
    </w:r>
  </w:p>
  <w:p>
    <w:pPr>
      <w:pStyle w:val="12"/>
      <w:pBdr>
        <w:bottom w:val="none" w:color="auto" w:sz="0" w:space="0"/>
      </w:pBdr>
      <w:ind w:firstLine="1375" w:firstLineChars="1250"/>
      <w:rPr>
        <w:rFonts w:ascii="方正小标宋简体" w:eastAsia="方正小标宋简体"/>
        <w:color w:val="000000" w:themeColor="text1"/>
        <w:sz w:val="11"/>
        <w:szCs w:val="11"/>
        <w14:textFill>
          <w14:solidFill>
            <w14:schemeClr w14:val="tx1"/>
          </w14:solidFill>
        </w14:textFill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5"/>
  <w:evenAndOddHeaders w:val="1"/>
  <w:drawingGridHorizontalSpacing w:val="105"/>
  <w:drawingGridVerticalSpacing w:val="161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1YzI3MWJmMjBjYTc0ZDg2NjNiNTI2NWFjNmM0NGIifQ=="/>
  </w:docVars>
  <w:rsids>
    <w:rsidRoot w:val="006E6EC7"/>
    <w:rsid w:val="00000DAC"/>
    <w:rsid w:val="00001281"/>
    <w:rsid w:val="00002291"/>
    <w:rsid w:val="00003711"/>
    <w:rsid w:val="00004CE3"/>
    <w:rsid w:val="00005D62"/>
    <w:rsid w:val="000067BE"/>
    <w:rsid w:val="00007C97"/>
    <w:rsid w:val="0001068D"/>
    <w:rsid w:val="00012E13"/>
    <w:rsid w:val="0001334D"/>
    <w:rsid w:val="000142B9"/>
    <w:rsid w:val="00014D80"/>
    <w:rsid w:val="00014ED7"/>
    <w:rsid w:val="0001644D"/>
    <w:rsid w:val="000169A2"/>
    <w:rsid w:val="00016C71"/>
    <w:rsid w:val="00017126"/>
    <w:rsid w:val="000224E0"/>
    <w:rsid w:val="00022F32"/>
    <w:rsid w:val="000233E2"/>
    <w:rsid w:val="000255D9"/>
    <w:rsid w:val="00026D44"/>
    <w:rsid w:val="00033AB0"/>
    <w:rsid w:val="00034EF7"/>
    <w:rsid w:val="00036D23"/>
    <w:rsid w:val="00037236"/>
    <w:rsid w:val="000379E7"/>
    <w:rsid w:val="00041FFE"/>
    <w:rsid w:val="0004217F"/>
    <w:rsid w:val="00045F35"/>
    <w:rsid w:val="00047045"/>
    <w:rsid w:val="000471F7"/>
    <w:rsid w:val="00047808"/>
    <w:rsid w:val="00047CEA"/>
    <w:rsid w:val="000527CA"/>
    <w:rsid w:val="00052B87"/>
    <w:rsid w:val="000532B8"/>
    <w:rsid w:val="00053EEB"/>
    <w:rsid w:val="0005560B"/>
    <w:rsid w:val="0005690E"/>
    <w:rsid w:val="00057033"/>
    <w:rsid w:val="00057587"/>
    <w:rsid w:val="00060CE7"/>
    <w:rsid w:val="000620AF"/>
    <w:rsid w:val="000620D9"/>
    <w:rsid w:val="00063725"/>
    <w:rsid w:val="000640EF"/>
    <w:rsid w:val="0006490E"/>
    <w:rsid w:val="00065E6B"/>
    <w:rsid w:val="0006697A"/>
    <w:rsid w:val="00066D84"/>
    <w:rsid w:val="00071212"/>
    <w:rsid w:val="00071985"/>
    <w:rsid w:val="00073ED0"/>
    <w:rsid w:val="00074369"/>
    <w:rsid w:val="00075C0F"/>
    <w:rsid w:val="00077709"/>
    <w:rsid w:val="00080F50"/>
    <w:rsid w:val="00090B7A"/>
    <w:rsid w:val="00094ADF"/>
    <w:rsid w:val="000975AD"/>
    <w:rsid w:val="000A0D81"/>
    <w:rsid w:val="000A14E3"/>
    <w:rsid w:val="000A2A98"/>
    <w:rsid w:val="000A573D"/>
    <w:rsid w:val="000A7109"/>
    <w:rsid w:val="000A71B6"/>
    <w:rsid w:val="000A774F"/>
    <w:rsid w:val="000B00F9"/>
    <w:rsid w:val="000B1A5C"/>
    <w:rsid w:val="000B2373"/>
    <w:rsid w:val="000B63F4"/>
    <w:rsid w:val="000C0DF1"/>
    <w:rsid w:val="000C1A37"/>
    <w:rsid w:val="000C5291"/>
    <w:rsid w:val="000D0829"/>
    <w:rsid w:val="000D15D5"/>
    <w:rsid w:val="000D22A3"/>
    <w:rsid w:val="000D2406"/>
    <w:rsid w:val="000D3644"/>
    <w:rsid w:val="000D3FBC"/>
    <w:rsid w:val="000D45FD"/>
    <w:rsid w:val="000D51A6"/>
    <w:rsid w:val="000D58F4"/>
    <w:rsid w:val="000E12D2"/>
    <w:rsid w:val="000E2286"/>
    <w:rsid w:val="000E2AF4"/>
    <w:rsid w:val="000E4A79"/>
    <w:rsid w:val="000E55C2"/>
    <w:rsid w:val="000E7863"/>
    <w:rsid w:val="000F1296"/>
    <w:rsid w:val="000F1BD0"/>
    <w:rsid w:val="000F20F2"/>
    <w:rsid w:val="000F5FBF"/>
    <w:rsid w:val="000F69DF"/>
    <w:rsid w:val="000F6C6A"/>
    <w:rsid w:val="000F717D"/>
    <w:rsid w:val="00101B46"/>
    <w:rsid w:val="00107B9B"/>
    <w:rsid w:val="00113010"/>
    <w:rsid w:val="00113706"/>
    <w:rsid w:val="00114F5E"/>
    <w:rsid w:val="00115590"/>
    <w:rsid w:val="001159BD"/>
    <w:rsid w:val="001161B6"/>
    <w:rsid w:val="00116673"/>
    <w:rsid w:val="00123A06"/>
    <w:rsid w:val="00125861"/>
    <w:rsid w:val="001258D4"/>
    <w:rsid w:val="00125E2D"/>
    <w:rsid w:val="00132D5D"/>
    <w:rsid w:val="001335CB"/>
    <w:rsid w:val="00133703"/>
    <w:rsid w:val="00133789"/>
    <w:rsid w:val="00136CE2"/>
    <w:rsid w:val="00137F3D"/>
    <w:rsid w:val="001414B1"/>
    <w:rsid w:val="0014221E"/>
    <w:rsid w:val="00144EE2"/>
    <w:rsid w:val="001451CA"/>
    <w:rsid w:val="00146A92"/>
    <w:rsid w:val="00147269"/>
    <w:rsid w:val="00150F61"/>
    <w:rsid w:val="00154545"/>
    <w:rsid w:val="00155627"/>
    <w:rsid w:val="001557D7"/>
    <w:rsid w:val="001558DA"/>
    <w:rsid w:val="001601DA"/>
    <w:rsid w:val="00167C21"/>
    <w:rsid w:val="00171A55"/>
    <w:rsid w:val="00172685"/>
    <w:rsid w:val="001731BD"/>
    <w:rsid w:val="001814CF"/>
    <w:rsid w:val="00182E69"/>
    <w:rsid w:val="001861F9"/>
    <w:rsid w:val="001878D1"/>
    <w:rsid w:val="00194CD6"/>
    <w:rsid w:val="00196216"/>
    <w:rsid w:val="00196538"/>
    <w:rsid w:val="00196C0C"/>
    <w:rsid w:val="001A273A"/>
    <w:rsid w:val="001A4571"/>
    <w:rsid w:val="001A6272"/>
    <w:rsid w:val="001A62F6"/>
    <w:rsid w:val="001A7479"/>
    <w:rsid w:val="001B29BB"/>
    <w:rsid w:val="001B2D03"/>
    <w:rsid w:val="001B3C1A"/>
    <w:rsid w:val="001B52F8"/>
    <w:rsid w:val="001C036F"/>
    <w:rsid w:val="001C4FE0"/>
    <w:rsid w:val="001D3658"/>
    <w:rsid w:val="001D3A2E"/>
    <w:rsid w:val="001D4ECE"/>
    <w:rsid w:val="001D4F92"/>
    <w:rsid w:val="001D6057"/>
    <w:rsid w:val="001D64E4"/>
    <w:rsid w:val="001E0849"/>
    <w:rsid w:val="001E3095"/>
    <w:rsid w:val="001E3CEB"/>
    <w:rsid w:val="001E7C4B"/>
    <w:rsid w:val="001E7CF4"/>
    <w:rsid w:val="001E7DA3"/>
    <w:rsid w:val="001F1227"/>
    <w:rsid w:val="001F1759"/>
    <w:rsid w:val="001F1BA0"/>
    <w:rsid w:val="001F2E78"/>
    <w:rsid w:val="001F73AD"/>
    <w:rsid w:val="002012E2"/>
    <w:rsid w:val="002034F4"/>
    <w:rsid w:val="002046FF"/>
    <w:rsid w:val="00205B2B"/>
    <w:rsid w:val="002107EE"/>
    <w:rsid w:val="00212077"/>
    <w:rsid w:val="002178AA"/>
    <w:rsid w:val="002178F6"/>
    <w:rsid w:val="00221C41"/>
    <w:rsid w:val="002222BA"/>
    <w:rsid w:val="00230282"/>
    <w:rsid w:val="0023152F"/>
    <w:rsid w:val="00233E18"/>
    <w:rsid w:val="002345C6"/>
    <w:rsid w:val="0023478B"/>
    <w:rsid w:val="002350AD"/>
    <w:rsid w:val="002365EB"/>
    <w:rsid w:val="00240ACC"/>
    <w:rsid w:val="00241319"/>
    <w:rsid w:val="00243272"/>
    <w:rsid w:val="00243C6A"/>
    <w:rsid w:val="00245DBB"/>
    <w:rsid w:val="0024783A"/>
    <w:rsid w:val="00247CB9"/>
    <w:rsid w:val="00251A76"/>
    <w:rsid w:val="00252BA6"/>
    <w:rsid w:val="002536CF"/>
    <w:rsid w:val="00253979"/>
    <w:rsid w:val="002667C7"/>
    <w:rsid w:val="00267701"/>
    <w:rsid w:val="00267B04"/>
    <w:rsid w:val="002725A1"/>
    <w:rsid w:val="002732B1"/>
    <w:rsid w:val="00273833"/>
    <w:rsid w:val="0027463D"/>
    <w:rsid w:val="002756C5"/>
    <w:rsid w:val="002767F3"/>
    <w:rsid w:val="00277306"/>
    <w:rsid w:val="00277413"/>
    <w:rsid w:val="00280933"/>
    <w:rsid w:val="0028308B"/>
    <w:rsid w:val="0028468C"/>
    <w:rsid w:val="00285E95"/>
    <w:rsid w:val="002870E8"/>
    <w:rsid w:val="002906E1"/>
    <w:rsid w:val="00295962"/>
    <w:rsid w:val="002969D1"/>
    <w:rsid w:val="00296E9F"/>
    <w:rsid w:val="002A0ACD"/>
    <w:rsid w:val="002A23DE"/>
    <w:rsid w:val="002A2AE1"/>
    <w:rsid w:val="002A504A"/>
    <w:rsid w:val="002A5D6A"/>
    <w:rsid w:val="002A6023"/>
    <w:rsid w:val="002A6910"/>
    <w:rsid w:val="002B11C4"/>
    <w:rsid w:val="002B1728"/>
    <w:rsid w:val="002B1753"/>
    <w:rsid w:val="002B40D9"/>
    <w:rsid w:val="002B5CE7"/>
    <w:rsid w:val="002B6D0F"/>
    <w:rsid w:val="002C131B"/>
    <w:rsid w:val="002C1610"/>
    <w:rsid w:val="002C4677"/>
    <w:rsid w:val="002C5043"/>
    <w:rsid w:val="002C5CC6"/>
    <w:rsid w:val="002C788C"/>
    <w:rsid w:val="002D216B"/>
    <w:rsid w:val="002D389E"/>
    <w:rsid w:val="002D47D8"/>
    <w:rsid w:val="002D62E2"/>
    <w:rsid w:val="002D6406"/>
    <w:rsid w:val="002D6A5D"/>
    <w:rsid w:val="002D7D63"/>
    <w:rsid w:val="002E078F"/>
    <w:rsid w:val="002E2131"/>
    <w:rsid w:val="002E2CDF"/>
    <w:rsid w:val="002E3C5C"/>
    <w:rsid w:val="002E505E"/>
    <w:rsid w:val="002E5A48"/>
    <w:rsid w:val="002E618C"/>
    <w:rsid w:val="002E63E5"/>
    <w:rsid w:val="002E73F9"/>
    <w:rsid w:val="002E75CB"/>
    <w:rsid w:val="002F1541"/>
    <w:rsid w:val="002F324C"/>
    <w:rsid w:val="002F35D7"/>
    <w:rsid w:val="002F5247"/>
    <w:rsid w:val="002F658D"/>
    <w:rsid w:val="003037A9"/>
    <w:rsid w:val="00304F21"/>
    <w:rsid w:val="00305230"/>
    <w:rsid w:val="00305566"/>
    <w:rsid w:val="003056B5"/>
    <w:rsid w:val="003069ED"/>
    <w:rsid w:val="003071C2"/>
    <w:rsid w:val="003072C0"/>
    <w:rsid w:val="003104FA"/>
    <w:rsid w:val="003119DB"/>
    <w:rsid w:val="00311C5B"/>
    <w:rsid w:val="00311DD1"/>
    <w:rsid w:val="00311DFD"/>
    <w:rsid w:val="003130D3"/>
    <w:rsid w:val="00313776"/>
    <w:rsid w:val="00313D1D"/>
    <w:rsid w:val="00320860"/>
    <w:rsid w:val="003226B1"/>
    <w:rsid w:val="00322B6B"/>
    <w:rsid w:val="0032399D"/>
    <w:rsid w:val="00325A8C"/>
    <w:rsid w:val="00325B06"/>
    <w:rsid w:val="00327CD4"/>
    <w:rsid w:val="00330EA2"/>
    <w:rsid w:val="00332FD7"/>
    <w:rsid w:val="003337D1"/>
    <w:rsid w:val="003344EB"/>
    <w:rsid w:val="00337E62"/>
    <w:rsid w:val="003402DD"/>
    <w:rsid w:val="003445B3"/>
    <w:rsid w:val="00353CE3"/>
    <w:rsid w:val="00357BC7"/>
    <w:rsid w:val="0036218A"/>
    <w:rsid w:val="00364E44"/>
    <w:rsid w:val="003650DF"/>
    <w:rsid w:val="00365B81"/>
    <w:rsid w:val="003671DA"/>
    <w:rsid w:val="00367952"/>
    <w:rsid w:val="00371EAB"/>
    <w:rsid w:val="00372902"/>
    <w:rsid w:val="00377BB8"/>
    <w:rsid w:val="00380B82"/>
    <w:rsid w:val="00381743"/>
    <w:rsid w:val="0038248C"/>
    <w:rsid w:val="0038300D"/>
    <w:rsid w:val="00385F78"/>
    <w:rsid w:val="0039186B"/>
    <w:rsid w:val="00392CE2"/>
    <w:rsid w:val="00392D03"/>
    <w:rsid w:val="00393471"/>
    <w:rsid w:val="00393F9B"/>
    <w:rsid w:val="00394D7A"/>
    <w:rsid w:val="00394F8D"/>
    <w:rsid w:val="00395C70"/>
    <w:rsid w:val="003965E7"/>
    <w:rsid w:val="00397656"/>
    <w:rsid w:val="003A11F2"/>
    <w:rsid w:val="003A4D34"/>
    <w:rsid w:val="003A6031"/>
    <w:rsid w:val="003A72A8"/>
    <w:rsid w:val="003A7DFC"/>
    <w:rsid w:val="003B04C7"/>
    <w:rsid w:val="003B0B9B"/>
    <w:rsid w:val="003B1E95"/>
    <w:rsid w:val="003B22CE"/>
    <w:rsid w:val="003C0C5A"/>
    <w:rsid w:val="003C19AE"/>
    <w:rsid w:val="003C219B"/>
    <w:rsid w:val="003C31B4"/>
    <w:rsid w:val="003C3E80"/>
    <w:rsid w:val="003C42D4"/>
    <w:rsid w:val="003C50FB"/>
    <w:rsid w:val="003C60CE"/>
    <w:rsid w:val="003C689C"/>
    <w:rsid w:val="003D2F21"/>
    <w:rsid w:val="003D3D57"/>
    <w:rsid w:val="003D414A"/>
    <w:rsid w:val="003D4866"/>
    <w:rsid w:val="003D598E"/>
    <w:rsid w:val="003E0A8B"/>
    <w:rsid w:val="003E196E"/>
    <w:rsid w:val="003F0594"/>
    <w:rsid w:val="003F2770"/>
    <w:rsid w:val="003F2B85"/>
    <w:rsid w:val="003F3106"/>
    <w:rsid w:val="003F64E3"/>
    <w:rsid w:val="00401019"/>
    <w:rsid w:val="004015D9"/>
    <w:rsid w:val="00402D2F"/>
    <w:rsid w:val="00404CD3"/>
    <w:rsid w:val="004079DC"/>
    <w:rsid w:val="00412C8D"/>
    <w:rsid w:val="00413097"/>
    <w:rsid w:val="0041367D"/>
    <w:rsid w:val="004138F5"/>
    <w:rsid w:val="004153E4"/>
    <w:rsid w:val="00417DA3"/>
    <w:rsid w:val="00421B89"/>
    <w:rsid w:val="00423005"/>
    <w:rsid w:val="004232FE"/>
    <w:rsid w:val="00423C6D"/>
    <w:rsid w:val="0042493B"/>
    <w:rsid w:val="00433C3C"/>
    <w:rsid w:val="004344F5"/>
    <w:rsid w:val="00434ABA"/>
    <w:rsid w:val="00435F6C"/>
    <w:rsid w:val="004360B5"/>
    <w:rsid w:val="00440970"/>
    <w:rsid w:val="00441749"/>
    <w:rsid w:val="00442A40"/>
    <w:rsid w:val="00443718"/>
    <w:rsid w:val="00443E4B"/>
    <w:rsid w:val="00445F73"/>
    <w:rsid w:val="00446385"/>
    <w:rsid w:val="004472C0"/>
    <w:rsid w:val="004474DF"/>
    <w:rsid w:val="004479F9"/>
    <w:rsid w:val="00450F16"/>
    <w:rsid w:val="00452BA0"/>
    <w:rsid w:val="00455751"/>
    <w:rsid w:val="004635C1"/>
    <w:rsid w:val="004640E0"/>
    <w:rsid w:val="00464765"/>
    <w:rsid w:val="00465398"/>
    <w:rsid w:val="00465517"/>
    <w:rsid w:val="00465C1A"/>
    <w:rsid w:val="00466294"/>
    <w:rsid w:val="004725EE"/>
    <w:rsid w:val="00474955"/>
    <w:rsid w:val="00475AC7"/>
    <w:rsid w:val="00477FBE"/>
    <w:rsid w:val="0048121A"/>
    <w:rsid w:val="0048130E"/>
    <w:rsid w:val="00481A17"/>
    <w:rsid w:val="004834A1"/>
    <w:rsid w:val="004924F7"/>
    <w:rsid w:val="00494274"/>
    <w:rsid w:val="0049748C"/>
    <w:rsid w:val="004A0D77"/>
    <w:rsid w:val="004A0ECA"/>
    <w:rsid w:val="004A42E7"/>
    <w:rsid w:val="004A5179"/>
    <w:rsid w:val="004A677B"/>
    <w:rsid w:val="004A6BA9"/>
    <w:rsid w:val="004B155C"/>
    <w:rsid w:val="004B555C"/>
    <w:rsid w:val="004B7252"/>
    <w:rsid w:val="004C179A"/>
    <w:rsid w:val="004C1B62"/>
    <w:rsid w:val="004C215F"/>
    <w:rsid w:val="004C2BA4"/>
    <w:rsid w:val="004C5956"/>
    <w:rsid w:val="004D1891"/>
    <w:rsid w:val="004D4E0D"/>
    <w:rsid w:val="004D51F7"/>
    <w:rsid w:val="004D792B"/>
    <w:rsid w:val="004E09D9"/>
    <w:rsid w:val="004E3B2F"/>
    <w:rsid w:val="004E467E"/>
    <w:rsid w:val="004E49A2"/>
    <w:rsid w:val="004E4C19"/>
    <w:rsid w:val="004F0979"/>
    <w:rsid w:val="004F0C3A"/>
    <w:rsid w:val="004F24A5"/>
    <w:rsid w:val="004F2B2C"/>
    <w:rsid w:val="004F4C38"/>
    <w:rsid w:val="004F4D0E"/>
    <w:rsid w:val="004F73BD"/>
    <w:rsid w:val="00501223"/>
    <w:rsid w:val="005014FC"/>
    <w:rsid w:val="0050172F"/>
    <w:rsid w:val="00501AAB"/>
    <w:rsid w:val="00503230"/>
    <w:rsid w:val="00503527"/>
    <w:rsid w:val="0050508E"/>
    <w:rsid w:val="00505AD2"/>
    <w:rsid w:val="00506175"/>
    <w:rsid w:val="00507703"/>
    <w:rsid w:val="00513107"/>
    <w:rsid w:val="005142CA"/>
    <w:rsid w:val="005178B8"/>
    <w:rsid w:val="005203D2"/>
    <w:rsid w:val="00521C69"/>
    <w:rsid w:val="00521D9A"/>
    <w:rsid w:val="00522B26"/>
    <w:rsid w:val="00524336"/>
    <w:rsid w:val="005252E7"/>
    <w:rsid w:val="00526655"/>
    <w:rsid w:val="00526CD6"/>
    <w:rsid w:val="005305F7"/>
    <w:rsid w:val="00531C37"/>
    <w:rsid w:val="00531E30"/>
    <w:rsid w:val="00533934"/>
    <w:rsid w:val="00533BDD"/>
    <w:rsid w:val="0054060B"/>
    <w:rsid w:val="005456CB"/>
    <w:rsid w:val="00545F1D"/>
    <w:rsid w:val="0054655E"/>
    <w:rsid w:val="00550D43"/>
    <w:rsid w:val="00550D9C"/>
    <w:rsid w:val="005515C4"/>
    <w:rsid w:val="00551966"/>
    <w:rsid w:val="00553049"/>
    <w:rsid w:val="00553144"/>
    <w:rsid w:val="00555183"/>
    <w:rsid w:val="00557416"/>
    <w:rsid w:val="0055752C"/>
    <w:rsid w:val="005607D9"/>
    <w:rsid w:val="00561296"/>
    <w:rsid w:val="00561458"/>
    <w:rsid w:val="00561C79"/>
    <w:rsid w:val="00563460"/>
    <w:rsid w:val="00563B57"/>
    <w:rsid w:val="0056537B"/>
    <w:rsid w:val="005663E8"/>
    <w:rsid w:val="00566D78"/>
    <w:rsid w:val="00570479"/>
    <w:rsid w:val="00571D54"/>
    <w:rsid w:val="00571D65"/>
    <w:rsid w:val="005729C6"/>
    <w:rsid w:val="005742BE"/>
    <w:rsid w:val="005750F8"/>
    <w:rsid w:val="00575700"/>
    <w:rsid w:val="00575922"/>
    <w:rsid w:val="00576DCC"/>
    <w:rsid w:val="0058095C"/>
    <w:rsid w:val="005830E3"/>
    <w:rsid w:val="0058352B"/>
    <w:rsid w:val="0058398E"/>
    <w:rsid w:val="00583F00"/>
    <w:rsid w:val="00587E1B"/>
    <w:rsid w:val="00592B8C"/>
    <w:rsid w:val="005932F3"/>
    <w:rsid w:val="0059512A"/>
    <w:rsid w:val="00596892"/>
    <w:rsid w:val="0059692C"/>
    <w:rsid w:val="00597554"/>
    <w:rsid w:val="005A302E"/>
    <w:rsid w:val="005A3152"/>
    <w:rsid w:val="005A4417"/>
    <w:rsid w:val="005A5EE8"/>
    <w:rsid w:val="005A7650"/>
    <w:rsid w:val="005A7DB2"/>
    <w:rsid w:val="005B2DD4"/>
    <w:rsid w:val="005B4110"/>
    <w:rsid w:val="005B5531"/>
    <w:rsid w:val="005B5840"/>
    <w:rsid w:val="005B6336"/>
    <w:rsid w:val="005C292D"/>
    <w:rsid w:val="005C293B"/>
    <w:rsid w:val="005C31D3"/>
    <w:rsid w:val="005C6355"/>
    <w:rsid w:val="005C6CB6"/>
    <w:rsid w:val="005C6DFD"/>
    <w:rsid w:val="005D2540"/>
    <w:rsid w:val="005D28D9"/>
    <w:rsid w:val="005D4E62"/>
    <w:rsid w:val="005D6682"/>
    <w:rsid w:val="005D7A87"/>
    <w:rsid w:val="005D7ED0"/>
    <w:rsid w:val="005E018A"/>
    <w:rsid w:val="005E31E5"/>
    <w:rsid w:val="005E3274"/>
    <w:rsid w:val="005E4E2C"/>
    <w:rsid w:val="005E7458"/>
    <w:rsid w:val="005E748D"/>
    <w:rsid w:val="005F0F5A"/>
    <w:rsid w:val="005F3264"/>
    <w:rsid w:val="005F3CAA"/>
    <w:rsid w:val="005F65F4"/>
    <w:rsid w:val="00600158"/>
    <w:rsid w:val="00601A7E"/>
    <w:rsid w:val="00602639"/>
    <w:rsid w:val="006036FF"/>
    <w:rsid w:val="00605F3A"/>
    <w:rsid w:val="00611285"/>
    <w:rsid w:val="0061330A"/>
    <w:rsid w:val="00616E88"/>
    <w:rsid w:val="0062012D"/>
    <w:rsid w:val="00620E47"/>
    <w:rsid w:val="006213F8"/>
    <w:rsid w:val="00630528"/>
    <w:rsid w:val="00630740"/>
    <w:rsid w:val="00632C79"/>
    <w:rsid w:val="006354FF"/>
    <w:rsid w:val="006360E4"/>
    <w:rsid w:val="00636EBD"/>
    <w:rsid w:val="0063729D"/>
    <w:rsid w:val="00640128"/>
    <w:rsid w:val="00642C14"/>
    <w:rsid w:val="00644313"/>
    <w:rsid w:val="00644B0F"/>
    <w:rsid w:val="00645E14"/>
    <w:rsid w:val="00652660"/>
    <w:rsid w:val="00652C3D"/>
    <w:rsid w:val="00654B5A"/>
    <w:rsid w:val="006552AD"/>
    <w:rsid w:val="006557F8"/>
    <w:rsid w:val="00661948"/>
    <w:rsid w:val="00664017"/>
    <w:rsid w:val="006642AE"/>
    <w:rsid w:val="00673BDB"/>
    <w:rsid w:val="00673C39"/>
    <w:rsid w:val="0067434D"/>
    <w:rsid w:val="00674DE0"/>
    <w:rsid w:val="006775BF"/>
    <w:rsid w:val="00677AEA"/>
    <w:rsid w:val="00677EF9"/>
    <w:rsid w:val="00680D54"/>
    <w:rsid w:val="006839D1"/>
    <w:rsid w:val="00684C54"/>
    <w:rsid w:val="006857AC"/>
    <w:rsid w:val="006920F2"/>
    <w:rsid w:val="0069286C"/>
    <w:rsid w:val="00694A18"/>
    <w:rsid w:val="00695DCC"/>
    <w:rsid w:val="00697E46"/>
    <w:rsid w:val="006A4ECE"/>
    <w:rsid w:val="006A7500"/>
    <w:rsid w:val="006A7989"/>
    <w:rsid w:val="006B08EA"/>
    <w:rsid w:val="006B0C5E"/>
    <w:rsid w:val="006B2584"/>
    <w:rsid w:val="006B269B"/>
    <w:rsid w:val="006B43F4"/>
    <w:rsid w:val="006B7978"/>
    <w:rsid w:val="006C09CC"/>
    <w:rsid w:val="006C0C81"/>
    <w:rsid w:val="006C417E"/>
    <w:rsid w:val="006C4B27"/>
    <w:rsid w:val="006C6C0D"/>
    <w:rsid w:val="006C7173"/>
    <w:rsid w:val="006C7567"/>
    <w:rsid w:val="006C7FA1"/>
    <w:rsid w:val="006D267C"/>
    <w:rsid w:val="006D26FC"/>
    <w:rsid w:val="006D52FC"/>
    <w:rsid w:val="006E1256"/>
    <w:rsid w:val="006E16F4"/>
    <w:rsid w:val="006E5510"/>
    <w:rsid w:val="006E6EC7"/>
    <w:rsid w:val="006E7823"/>
    <w:rsid w:val="006F0C41"/>
    <w:rsid w:val="006F15DA"/>
    <w:rsid w:val="006F4424"/>
    <w:rsid w:val="006F4CE9"/>
    <w:rsid w:val="006F4F43"/>
    <w:rsid w:val="006F5952"/>
    <w:rsid w:val="006F7CFB"/>
    <w:rsid w:val="007013EE"/>
    <w:rsid w:val="007040AC"/>
    <w:rsid w:val="00705523"/>
    <w:rsid w:val="00705550"/>
    <w:rsid w:val="00705B05"/>
    <w:rsid w:val="00706EE9"/>
    <w:rsid w:val="0071096D"/>
    <w:rsid w:val="007136E3"/>
    <w:rsid w:val="007141B2"/>
    <w:rsid w:val="00714731"/>
    <w:rsid w:val="00714E45"/>
    <w:rsid w:val="007173D6"/>
    <w:rsid w:val="0072093E"/>
    <w:rsid w:val="00722EDE"/>
    <w:rsid w:val="00726996"/>
    <w:rsid w:val="0073433C"/>
    <w:rsid w:val="00734C6A"/>
    <w:rsid w:val="00737919"/>
    <w:rsid w:val="00737ABF"/>
    <w:rsid w:val="00740893"/>
    <w:rsid w:val="00742EA7"/>
    <w:rsid w:val="007457DF"/>
    <w:rsid w:val="0074593C"/>
    <w:rsid w:val="00750AE6"/>
    <w:rsid w:val="00750B36"/>
    <w:rsid w:val="00751161"/>
    <w:rsid w:val="00751EE5"/>
    <w:rsid w:val="007547D9"/>
    <w:rsid w:val="007606C0"/>
    <w:rsid w:val="007615D4"/>
    <w:rsid w:val="0076308F"/>
    <w:rsid w:val="007637EA"/>
    <w:rsid w:val="00764F76"/>
    <w:rsid w:val="00765ACF"/>
    <w:rsid w:val="007665C4"/>
    <w:rsid w:val="007668F4"/>
    <w:rsid w:val="00766C40"/>
    <w:rsid w:val="0077273A"/>
    <w:rsid w:val="0077281F"/>
    <w:rsid w:val="0077650F"/>
    <w:rsid w:val="00781240"/>
    <w:rsid w:val="00784BF5"/>
    <w:rsid w:val="0078531A"/>
    <w:rsid w:val="00785DD6"/>
    <w:rsid w:val="00790514"/>
    <w:rsid w:val="00792505"/>
    <w:rsid w:val="00795B48"/>
    <w:rsid w:val="00795F40"/>
    <w:rsid w:val="00797A5E"/>
    <w:rsid w:val="007A048C"/>
    <w:rsid w:val="007A12DC"/>
    <w:rsid w:val="007A1BB1"/>
    <w:rsid w:val="007A3CE4"/>
    <w:rsid w:val="007A6AF2"/>
    <w:rsid w:val="007A6EDE"/>
    <w:rsid w:val="007B0E39"/>
    <w:rsid w:val="007C0640"/>
    <w:rsid w:val="007C06DF"/>
    <w:rsid w:val="007C1F37"/>
    <w:rsid w:val="007C6CFC"/>
    <w:rsid w:val="007C7176"/>
    <w:rsid w:val="007C7789"/>
    <w:rsid w:val="007D1D16"/>
    <w:rsid w:val="007D2E5D"/>
    <w:rsid w:val="007D3FF5"/>
    <w:rsid w:val="007D73D1"/>
    <w:rsid w:val="007E137B"/>
    <w:rsid w:val="007E41A2"/>
    <w:rsid w:val="007E48DE"/>
    <w:rsid w:val="007E7B73"/>
    <w:rsid w:val="007F0A1D"/>
    <w:rsid w:val="007F3B0F"/>
    <w:rsid w:val="007F5114"/>
    <w:rsid w:val="007F665E"/>
    <w:rsid w:val="007F7857"/>
    <w:rsid w:val="00800B8A"/>
    <w:rsid w:val="00800F65"/>
    <w:rsid w:val="00801B7A"/>
    <w:rsid w:val="00803533"/>
    <w:rsid w:val="00804B30"/>
    <w:rsid w:val="0080597C"/>
    <w:rsid w:val="00807A74"/>
    <w:rsid w:val="0081509C"/>
    <w:rsid w:val="00815E16"/>
    <w:rsid w:val="00821483"/>
    <w:rsid w:val="008214C8"/>
    <w:rsid w:val="008216CA"/>
    <w:rsid w:val="00822118"/>
    <w:rsid w:val="00822C8D"/>
    <w:rsid w:val="00822EE0"/>
    <w:rsid w:val="00822F85"/>
    <w:rsid w:val="008231B3"/>
    <w:rsid w:val="008240CA"/>
    <w:rsid w:val="00824E49"/>
    <w:rsid w:val="008309D2"/>
    <w:rsid w:val="00832194"/>
    <w:rsid w:val="00833979"/>
    <w:rsid w:val="008367E5"/>
    <w:rsid w:val="00837A24"/>
    <w:rsid w:val="00841AFB"/>
    <w:rsid w:val="00842DC5"/>
    <w:rsid w:val="008448EA"/>
    <w:rsid w:val="00844DB2"/>
    <w:rsid w:val="00846803"/>
    <w:rsid w:val="00847ECF"/>
    <w:rsid w:val="008546B0"/>
    <w:rsid w:val="00854C04"/>
    <w:rsid w:val="0085659F"/>
    <w:rsid w:val="00860373"/>
    <w:rsid w:val="0086171C"/>
    <w:rsid w:val="008623AD"/>
    <w:rsid w:val="008644D3"/>
    <w:rsid w:val="008646D7"/>
    <w:rsid w:val="0086493F"/>
    <w:rsid w:val="008703DB"/>
    <w:rsid w:val="00870D22"/>
    <w:rsid w:val="008727AB"/>
    <w:rsid w:val="008728EC"/>
    <w:rsid w:val="008735B6"/>
    <w:rsid w:val="00875F29"/>
    <w:rsid w:val="0087624E"/>
    <w:rsid w:val="00880E9E"/>
    <w:rsid w:val="0088265B"/>
    <w:rsid w:val="0088631C"/>
    <w:rsid w:val="00886964"/>
    <w:rsid w:val="00886AF8"/>
    <w:rsid w:val="00887167"/>
    <w:rsid w:val="008877C0"/>
    <w:rsid w:val="00892AE7"/>
    <w:rsid w:val="0089375F"/>
    <w:rsid w:val="0089471A"/>
    <w:rsid w:val="00895040"/>
    <w:rsid w:val="00896A66"/>
    <w:rsid w:val="00896B34"/>
    <w:rsid w:val="0089779B"/>
    <w:rsid w:val="008A16FB"/>
    <w:rsid w:val="008A3038"/>
    <w:rsid w:val="008A397D"/>
    <w:rsid w:val="008A3A10"/>
    <w:rsid w:val="008A50B5"/>
    <w:rsid w:val="008A5B8B"/>
    <w:rsid w:val="008A65DD"/>
    <w:rsid w:val="008B08A7"/>
    <w:rsid w:val="008B29B1"/>
    <w:rsid w:val="008B3361"/>
    <w:rsid w:val="008B38C3"/>
    <w:rsid w:val="008B7011"/>
    <w:rsid w:val="008C0021"/>
    <w:rsid w:val="008C189C"/>
    <w:rsid w:val="008C2FCD"/>
    <w:rsid w:val="008C383E"/>
    <w:rsid w:val="008C4232"/>
    <w:rsid w:val="008C5B39"/>
    <w:rsid w:val="008C650F"/>
    <w:rsid w:val="008C711B"/>
    <w:rsid w:val="008C797B"/>
    <w:rsid w:val="008C7B11"/>
    <w:rsid w:val="008C7E97"/>
    <w:rsid w:val="008D0E5A"/>
    <w:rsid w:val="008D14AE"/>
    <w:rsid w:val="008D6BC3"/>
    <w:rsid w:val="008D7ABF"/>
    <w:rsid w:val="008E0544"/>
    <w:rsid w:val="008E09B6"/>
    <w:rsid w:val="008E2860"/>
    <w:rsid w:val="008E5782"/>
    <w:rsid w:val="008E6B15"/>
    <w:rsid w:val="008E6CED"/>
    <w:rsid w:val="008E6EE6"/>
    <w:rsid w:val="008F07F4"/>
    <w:rsid w:val="008F24E9"/>
    <w:rsid w:val="008F3418"/>
    <w:rsid w:val="008F477A"/>
    <w:rsid w:val="008F650B"/>
    <w:rsid w:val="008F7577"/>
    <w:rsid w:val="009032C3"/>
    <w:rsid w:val="0090369E"/>
    <w:rsid w:val="00904047"/>
    <w:rsid w:val="0090513A"/>
    <w:rsid w:val="009057CB"/>
    <w:rsid w:val="00906786"/>
    <w:rsid w:val="00906A35"/>
    <w:rsid w:val="0091045E"/>
    <w:rsid w:val="00910551"/>
    <w:rsid w:val="00913908"/>
    <w:rsid w:val="00914D71"/>
    <w:rsid w:val="00915408"/>
    <w:rsid w:val="00915556"/>
    <w:rsid w:val="00915A99"/>
    <w:rsid w:val="00916B35"/>
    <w:rsid w:val="00917546"/>
    <w:rsid w:val="00920BC4"/>
    <w:rsid w:val="00922A23"/>
    <w:rsid w:val="0092595C"/>
    <w:rsid w:val="00925EC8"/>
    <w:rsid w:val="009307E4"/>
    <w:rsid w:val="00930C01"/>
    <w:rsid w:val="009321BA"/>
    <w:rsid w:val="00932C77"/>
    <w:rsid w:val="009360F9"/>
    <w:rsid w:val="0094064F"/>
    <w:rsid w:val="0094465C"/>
    <w:rsid w:val="009471CC"/>
    <w:rsid w:val="009502A0"/>
    <w:rsid w:val="00950F9F"/>
    <w:rsid w:val="00951CFA"/>
    <w:rsid w:val="0095490C"/>
    <w:rsid w:val="00955205"/>
    <w:rsid w:val="009555DA"/>
    <w:rsid w:val="00955788"/>
    <w:rsid w:val="009563ED"/>
    <w:rsid w:val="0096326F"/>
    <w:rsid w:val="0096650F"/>
    <w:rsid w:val="00967EE2"/>
    <w:rsid w:val="0097115B"/>
    <w:rsid w:val="009716D5"/>
    <w:rsid w:val="00972047"/>
    <w:rsid w:val="00972F97"/>
    <w:rsid w:val="009732D9"/>
    <w:rsid w:val="00974640"/>
    <w:rsid w:val="0097538F"/>
    <w:rsid w:val="00976C7B"/>
    <w:rsid w:val="009803EB"/>
    <w:rsid w:val="00981279"/>
    <w:rsid w:val="00986330"/>
    <w:rsid w:val="00987085"/>
    <w:rsid w:val="00987398"/>
    <w:rsid w:val="009878A1"/>
    <w:rsid w:val="00991CDB"/>
    <w:rsid w:val="00992768"/>
    <w:rsid w:val="009A0561"/>
    <w:rsid w:val="009A13B3"/>
    <w:rsid w:val="009A18DD"/>
    <w:rsid w:val="009A2DAC"/>
    <w:rsid w:val="009A48F6"/>
    <w:rsid w:val="009A4D05"/>
    <w:rsid w:val="009A4E42"/>
    <w:rsid w:val="009A7D44"/>
    <w:rsid w:val="009A7E5D"/>
    <w:rsid w:val="009B02B9"/>
    <w:rsid w:val="009B4F66"/>
    <w:rsid w:val="009B50A0"/>
    <w:rsid w:val="009B5462"/>
    <w:rsid w:val="009B5A01"/>
    <w:rsid w:val="009B6CFC"/>
    <w:rsid w:val="009C0EA1"/>
    <w:rsid w:val="009C132E"/>
    <w:rsid w:val="009C347C"/>
    <w:rsid w:val="009C3B27"/>
    <w:rsid w:val="009C3B5B"/>
    <w:rsid w:val="009C3E75"/>
    <w:rsid w:val="009C47F7"/>
    <w:rsid w:val="009C5FC8"/>
    <w:rsid w:val="009C64A7"/>
    <w:rsid w:val="009C73F5"/>
    <w:rsid w:val="009C7CB9"/>
    <w:rsid w:val="009D2028"/>
    <w:rsid w:val="009D4F8C"/>
    <w:rsid w:val="009E360F"/>
    <w:rsid w:val="009E48C0"/>
    <w:rsid w:val="009E502F"/>
    <w:rsid w:val="009E5419"/>
    <w:rsid w:val="009F017D"/>
    <w:rsid w:val="009F0F66"/>
    <w:rsid w:val="009F36CD"/>
    <w:rsid w:val="009F4086"/>
    <w:rsid w:val="009F46C3"/>
    <w:rsid w:val="009F4C50"/>
    <w:rsid w:val="009F53EC"/>
    <w:rsid w:val="009F589C"/>
    <w:rsid w:val="009F6285"/>
    <w:rsid w:val="00A001AA"/>
    <w:rsid w:val="00A02CCD"/>
    <w:rsid w:val="00A04EAC"/>
    <w:rsid w:val="00A0678D"/>
    <w:rsid w:val="00A06E64"/>
    <w:rsid w:val="00A06F8B"/>
    <w:rsid w:val="00A10AF3"/>
    <w:rsid w:val="00A11BA1"/>
    <w:rsid w:val="00A12E6E"/>
    <w:rsid w:val="00A13A41"/>
    <w:rsid w:val="00A17ADB"/>
    <w:rsid w:val="00A20D22"/>
    <w:rsid w:val="00A24B26"/>
    <w:rsid w:val="00A2718C"/>
    <w:rsid w:val="00A31B7D"/>
    <w:rsid w:val="00A328DF"/>
    <w:rsid w:val="00A33ABC"/>
    <w:rsid w:val="00A36745"/>
    <w:rsid w:val="00A403CA"/>
    <w:rsid w:val="00A41548"/>
    <w:rsid w:val="00A44ADA"/>
    <w:rsid w:val="00A4695B"/>
    <w:rsid w:val="00A47259"/>
    <w:rsid w:val="00A526C6"/>
    <w:rsid w:val="00A53DD8"/>
    <w:rsid w:val="00A60F36"/>
    <w:rsid w:val="00A61685"/>
    <w:rsid w:val="00A63A87"/>
    <w:rsid w:val="00A64FB7"/>
    <w:rsid w:val="00A6516B"/>
    <w:rsid w:val="00A65AB3"/>
    <w:rsid w:val="00A7390B"/>
    <w:rsid w:val="00A741EA"/>
    <w:rsid w:val="00A75956"/>
    <w:rsid w:val="00A77950"/>
    <w:rsid w:val="00A80614"/>
    <w:rsid w:val="00A82149"/>
    <w:rsid w:val="00A83DBF"/>
    <w:rsid w:val="00A84BAD"/>
    <w:rsid w:val="00A862CC"/>
    <w:rsid w:val="00A87C1F"/>
    <w:rsid w:val="00A904FE"/>
    <w:rsid w:val="00A90E22"/>
    <w:rsid w:val="00A917A0"/>
    <w:rsid w:val="00A92764"/>
    <w:rsid w:val="00A939CB"/>
    <w:rsid w:val="00A96373"/>
    <w:rsid w:val="00AA04EA"/>
    <w:rsid w:val="00AA4161"/>
    <w:rsid w:val="00AA4DA5"/>
    <w:rsid w:val="00AB035F"/>
    <w:rsid w:val="00AB1448"/>
    <w:rsid w:val="00AB2176"/>
    <w:rsid w:val="00AB2350"/>
    <w:rsid w:val="00AB4F0C"/>
    <w:rsid w:val="00AB5CC9"/>
    <w:rsid w:val="00AB6E7C"/>
    <w:rsid w:val="00AB73D5"/>
    <w:rsid w:val="00AB76B0"/>
    <w:rsid w:val="00AC4B00"/>
    <w:rsid w:val="00AC658C"/>
    <w:rsid w:val="00AC671A"/>
    <w:rsid w:val="00AC77CB"/>
    <w:rsid w:val="00AC7C0F"/>
    <w:rsid w:val="00AC7CBA"/>
    <w:rsid w:val="00AD2808"/>
    <w:rsid w:val="00AD2B7C"/>
    <w:rsid w:val="00AD30F4"/>
    <w:rsid w:val="00AD3267"/>
    <w:rsid w:val="00AD3BC5"/>
    <w:rsid w:val="00AD4C9B"/>
    <w:rsid w:val="00AD5C20"/>
    <w:rsid w:val="00AD6024"/>
    <w:rsid w:val="00AE1516"/>
    <w:rsid w:val="00AE2682"/>
    <w:rsid w:val="00AE3D08"/>
    <w:rsid w:val="00AE58A4"/>
    <w:rsid w:val="00AE6EFB"/>
    <w:rsid w:val="00AE6F0E"/>
    <w:rsid w:val="00AE6F81"/>
    <w:rsid w:val="00AF3B6E"/>
    <w:rsid w:val="00AF4376"/>
    <w:rsid w:val="00B0159C"/>
    <w:rsid w:val="00B019AD"/>
    <w:rsid w:val="00B03048"/>
    <w:rsid w:val="00B10A76"/>
    <w:rsid w:val="00B10B14"/>
    <w:rsid w:val="00B11475"/>
    <w:rsid w:val="00B117FC"/>
    <w:rsid w:val="00B126E9"/>
    <w:rsid w:val="00B143A9"/>
    <w:rsid w:val="00B17616"/>
    <w:rsid w:val="00B20A6D"/>
    <w:rsid w:val="00B20B60"/>
    <w:rsid w:val="00B21836"/>
    <w:rsid w:val="00B21FC8"/>
    <w:rsid w:val="00B23351"/>
    <w:rsid w:val="00B23DA6"/>
    <w:rsid w:val="00B242E0"/>
    <w:rsid w:val="00B25C7B"/>
    <w:rsid w:val="00B307D0"/>
    <w:rsid w:val="00B3237E"/>
    <w:rsid w:val="00B3244C"/>
    <w:rsid w:val="00B37637"/>
    <w:rsid w:val="00B4381F"/>
    <w:rsid w:val="00B44E64"/>
    <w:rsid w:val="00B45F7C"/>
    <w:rsid w:val="00B475E2"/>
    <w:rsid w:val="00B47815"/>
    <w:rsid w:val="00B5170F"/>
    <w:rsid w:val="00B5217B"/>
    <w:rsid w:val="00B527D6"/>
    <w:rsid w:val="00B53730"/>
    <w:rsid w:val="00B543B9"/>
    <w:rsid w:val="00B5560D"/>
    <w:rsid w:val="00B649FC"/>
    <w:rsid w:val="00B64F4A"/>
    <w:rsid w:val="00B653DD"/>
    <w:rsid w:val="00B70116"/>
    <w:rsid w:val="00B714DC"/>
    <w:rsid w:val="00B72379"/>
    <w:rsid w:val="00B727D2"/>
    <w:rsid w:val="00B73AF7"/>
    <w:rsid w:val="00B740CC"/>
    <w:rsid w:val="00B76D82"/>
    <w:rsid w:val="00B76F8E"/>
    <w:rsid w:val="00B77306"/>
    <w:rsid w:val="00B8066E"/>
    <w:rsid w:val="00B80794"/>
    <w:rsid w:val="00B858DF"/>
    <w:rsid w:val="00B91794"/>
    <w:rsid w:val="00B96BF7"/>
    <w:rsid w:val="00B971EC"/>
    <w:rsid w:val="00BA1B5A"/>
    <w:rsid w:val="00BA23F1"/>
    <w:rsid w:val="00BA2450"/>
    <w:rsid w:val="00BA2C76"/>
    <w:rsid w:val="00BA494D"/>
    <w:rsid w:val="00BA49E4"/>
    <w:rsid w:val="00BA5826"/>
    <w:rsid w:val="00BA6F76"/>
    <w:rsid w:val="00BA77C8"/>
    <w:rsid w:val="00BA77FE"/>
    <w:rsid w:val="00BB1156"/>
    <w:rsid w:val="00BB202C"/>
    <w:rsid w:val="00BB3A7A"/>
    <w:rsid w:val="00BB4B8B"/>
    <w:rsid w:val="00BB5703"/>
    <w:rsid w:val="00BB589D"/>
    <w:rsid w:val="00BB6DC9"/>
    <w:rsid w:val="00BB6F54"/>
    <w:rsid w:val="00BC1BAD"/>
    <w:rsid w:val="00BC53EB"/>
    <w:rsid w:val="00BC5796"/>
    <w:rsid w:val="00BD09D6"/>
    <w:rsid w:val="00BD0E99"/>
    <w:rsid w:val="00BD1AC1"/>
    <w:rsid w:val="00BD2B3E"/>
    <w:rsid w:val="00BD2B92"/>
    <w:rsid w:val="00BD48FE"/>
    <w:rsid w:val="00BD4A1C"/>
    <w:rsid w:val="00BD4B30"/>
    <w:rsid w:val="00BD775F"/>
    <w:rsid w:val="00BE00EF"/>
    <w:rsid w:val="00BE1AB9"/>
    <w:rsid w:val="00BE1E26"/>
    <w:rsid w:val="00BE1EBF"/>
    <w:rsid w:val="00BE2C90"/>
    <w:rsid w:val="00BE41BF"/>
    <w:rsid w:val="00BE4B94"/>
    <w:rsid w:val="00BE5E81"/>
    <w:rsid w:val="00BE6CF5"/>
    <w:rsid w:val="00BE780F"/>
    <w:rsid w:val="00BF4BAD"/>
    <w:rsid w:val="00BF5E42"/>
    <w:rsid w:val="00BF6931"/>
    <w:rsid w:val="00BF7D2C"/>
    <w:rsid w:val="00C01450"/>
    <w:rsid w:val="00C0168A"/>
    <w:rsid w:val="00C03210"/>
    <w:rsid w:val="00C05805"/>
    <w:rsid w:val="00C05A05"/>
    <w:rsid w:val="00C062C8"/>
    <w:rsid w:val="00C075EE"/>
    <w:rsid w:val="00C07C84"/>
    <w:rsid w:val="00C102B9"/>
    <w:rsid w:val="00C11088"/>
    <w:rsid w:val="00C12E8D"/>
    <w:rsid w:val="00C131B4"/>
    <w:rsid w:val="00C1382C"/>
    <w:rsid w:val="00C13F7D"/>
    <w:rsid w:val="00C15581"/>
    <w:rsid w:val="00C16601"/>
    <w:rsid w:val="00C171B6"/>
    <w:rsid w:val="00C2265D"/>
    <w:rsid w:val="00C22F27"/>
    <w:rsid w:val="00C23B92"/>
    <w:rsid w:val="00C24D2D"/>
    <w:rsid w:val="00C30496"/>
    <w:rsid w:val="00C311D3"/>
    <w:rsid w:val="00C33611"/>
    <w:rsid w:val="00C337A5"/>
    <w:rsid w:val="00C337AF"/>
    <w:rsid w:val="00C34A7B"/>
    <w:rsid w:val="00C410B5"/>
    <w:rsid w:val="00C4234B"/>
    <w:rsid w:val="00C42CCA"/>
    <w:rsid w:val="00C4313C"/>
    <w:rsid w:val="00C43740"/>
    <w:rsid w:val="00C4388A"/>
    <w:rsid w:val="00C43C09"/>
    <w:rsid w:val="00C43C77"/>
    <w:rsid w:val="00C447F8"/>
    <w:rsid w:val="00C4500C"/>
    <w:rsid w:val="00C51EB0"/>
    <w:rsid w:val="00C5253F"/>
    <w:rsid w:val="00C5626D"/>
    <w:rsid w:val="00C57F48"/>
    <w:rsid w:val="00C60389"/>
    <w:rsid w:val="00C64099"/>
    <w:rsid w:val="00C669EF"/>
    <w:rsid w:val="00C67772"/>
    <w:rsid w:val="00C67BA0"/>
    <w:rsid w:val="00C67CFE"/>
    <w:rsid w:val="00C805BF"/>
    <w:rsid w:val="00C812C5"/>
    <w:rsid w:val="00C82E40"/>
    <w:rsid w:val="00C83736"/>
    <w:rsid w:val="00C83D9C"/>
    <w:rsid w:val="00C85118"/>
    <w:rsid w:val="00C86D84"/>
    <w:rsid w:val="00C86E65"/>
    <w:rsid w:val="00C86F09"/>
    <w:rsid w:val="00C87576"/>
    <w:rsid w:val="00C91766"/>
    <w:rsid w:val="00C917FC"/>
    <w:rsid w:val="00C91E7C"/>
    <w:rsid w:val="00C92AF5"/>
    <w:rsid w:val="00C93823"/>
    <w:rsid w:val="00C93CB1"/>
    <w:rsid w:val="00C949F3"/>
    <w:rsid w:val="00CA0967"/>
    <w:rsid w:val="00CA125D"/>
    <w:rsid w:val="00CA3E2C"/>
    <w:rsid w:val="00CA44C2"/>
    <w:rsid w:val="00CA471C"/>
    <w:rsid w:val="00CA629F"/>
    <w:rsid w:val="00CA681F"/>
    <w:rsid w:val="00CA7246"/>
    <w:rsid w:val="00CA7DA5"/>
    <w:rsid w:val="00CB2EF3"/>
    <w:rsid w:val="00CB3E85"/>
    <w:rsid w:val="00CB664A"/>
    <w:rsid w:val="00CB7CBA"/>
    <w:rsid w:val="00CB7D75"/>
    <w:rsid w:val="00CC0AAC"/>
    <w:rsid w:val="00CC11B9"/>
    <w:rsid w:val="00CC1FB1"/>
    <w:rsid w:val="00CC2273"/>
    <w:rsid w:val="00CC36E0"/>
    <w:rsid w:val="00CC3AA9"/>
    <w:rsid w:val="00CC4797"/>
    <w:rsid w:val="00CC4C86"/>
    <w:rsid w:val="00CC5E6E"/>
    <w:rsid w:val="00CC72BA"/>
    <w:rsid w:val="00CC7B33"/>
    <w:rsid w:val="00CD27E1"/>
    <w:rsid w:val="00CD33F6"/>
    <w:rsid w:val="00CD5B38"/>
    <w:rsid w:val="00CD5CE6"/>
    <w:rsid w:val="00CD7BC4"/>
    <w:rsid w:val="00CE1466"/>
    <w:rsid w:val="00CE1C94"/>
    <w:rsid w:val="00CE493F"/>
    <w:rsid w:val="00CE4B21"/>
    <w:rsid w:val="00CE7963"/>
    <w:rsid w:val="00CE7EC5"/>
    <w:rsid w:val="00CF06D3"/>
    <w:rsid w:val="00CF1A3D"/>
    <w:rsid w:val="00CF2129"/>
    <w:rsid w:val="00CF2A3A"/>
    <w:rsid w:val="00CF2DFD"/>
    <w:rsid w:val="00CF4BED"/>
    <w:rsid w:val="00CF7400"/>
    <w:rsid w:val="00D00E30"/>
    <w:rsid w:val="00D01362"/>
    <w:rsid w:val="00D013EC"/>
    <w:rsid w:val="00D034FF"/>
    <w:rsid w:val="00D133BA"/>
    <w:rsid w:val="00D1343E"/>
    <w:rsid w:val="00D14F23"/>
    <w:rsid w:val="00D1619D"/>
    <w:rsid w:val="00D17139"/>
    <w:rsid w:val="00D21AD9"/>
    <w:rsid w:val="00D32753"/>
    <w:rsid w:val="00D35634"/>
    <w:rsid w:val="00D35ADE"/>
    <w:rsid w:val="00D35D54"/>
    <w:rsid w:val="00D40B83"/>
    <w:rsid w:val="00D41485"/>
    <w:rsid w:val="00D415A6"/>
    <w:rsid w:val="00D42573"/>
    <w:rsid w:val="00D4373A"/>
    <w:rsid w:val="00D45113"/>
    <w:rsid w:val="00D46CC4"/>
    <w:rsid w:val="00D47051"/>
    <w:rsid w:val="00D50145"/>
    <w:rsid w:val="00D50D04"/>
    <w:rsid w:val="00D50E36"/>
    <w:rsid w:val="00D512CA"/>
    <w:rsid w:val="00D55B15"/>
    <w:rsid w:val="00D56CBD"/>
    <w:rsid w:val="00D60353"/>
    <w:rsid w:val="00D6126D"/>
    <w:rsid w:val="00D616DD"/>
    <w:rsid w:val="00D63A11"/>
    <w:rsid w:val="00D651EE"/>
    <w:rsid w:val="00D65646"/>
    <w:rsid w:val="00D72D32"/>
    <w:rsid w:val="00D74677"/>
    <w:rsid w:val="00D74976"/>
    <w:rsid w:val="00D751D7"/>
    <w:rsid w:val="00D7536C"/>
    <w:rsid w:val="00D75DB8"/>
    <w:rsid w:val="00D808E6"/>
    <w:rsid w:val="00D8428D"/>
    <w:rsid w:val="00D848A7"/>
    <w:rsid w:val="00D84A03"/>
    <w:rsid w:val="00D84C33"/>
    <w:rsid w:val="00D87AF8"/>
    <w:rsid w:val="00D92CC4"/>
    <w:rsid w:val="00D93778"/>
    <w:rsid w:val="00D94922"/>
    <w:rsid w:val="00D949E7"/>
    <w:rsid w:val="00D9627F"/>
    <w:rsid w:val="00D96BCC"/>
    <w:rsid w:val="00D9780E"/>
    <w:rsid w:val="00DA4D2E"/>
    <w:rsid w:val="00DA5184"/>
    <w:rsid w:val="00DA6E41"/>
    <w:rsid w:val="00DA6F85"/>
    <w:rsid w:val="00DA7E56"/>
    <w:rsid w:val="00DB0C48"/>
    <w:rsid w:val="00DB12EE"/>
    <w:rsid w:val="00DB27AB"/>
    <w:rsid w:val="00DB2DB4"/>
    <w:rsid w:val="00DB41F3"/>
    <w:rsid w:val="00DB4A8F"/>
    <w:rsid w:val="00DB4B09"/>
    <w:rsid w:val="00DB5BFD"/>
    <w:rsid w:val="00DB6F8D"/>
    <w:rsid w:val="00DC09B6"/>
    <w:rsid w:val="00DC1092"/>
    <w:rsid w:val="00DC258C"/>
    <w:rsid w:val="00DC7CC6"/>
    <w:rsid w:val="00DC7D04"/>
    <w:rsid w:val="00DD0AD9"/>
    <w:rsid w:val="00DD11D7"/>
    <w:rsid w:val="00DD20A8"/>
    <w:rsid w:val="00DD3B04"/>
    <w:rsid w:val="00DD548D"/>
    <w:rsid w:val="00DD79E7"/>
    <w:rsid w:val="00DE0BDE"/>
    <w:rsid w:val="00DE15E0"/>
    <w:rsid w:val="00DE5642"/>
    <w:rsid w:val="00DE6BE9"/>
    <w:rsid w:val="00DE6DE5"/>
    <w:rsid w:val="00DE70DA"/>
    <w:rsid w:val="00DF2064"/>
    <w:rsid w:val="00DF3F80"/>
    <w:rsid w:val="00DF3FCB"/>
    <w:rsid w:val="00DF4033"/>
    <w:rsid w:val="00DF4253"/>
    <w:rsid w:val="00DF667D"/>
    <w:rsid w:val="00DF7A97"/>
    <w:rsid w:val="00E00760"/>
    <w:rsid w:val="00E02C78"/>
    <w:rsid w:val="00E04A69"/>
    <w:rsid w:val="00E05369"/>
    <w:rsid w:val="00E05782"/>
    <w:rsid w:val="00E060E4"/>
    <w:rsid w:val="00E1080F"/>
    <w:rsid w:val="00E12C50"/>
    <w:rsid w:val="00E139F6"/>
    <w:rsid w:val="00E15A0D"/>
    <w:rsid w:val="00E209F9"/>
    <w:rsid w:val="00E21494"/>
    <w:rsid w:val="00E23818"/>
    <w:rsid w:val="00E3089A"/>
    <w:rsid w:val="00E31284"/>
    <w:rsid w:val="00E31B73"/>
    <w:rsid w:val="00E34822"/>
    <w:rsid w:val="00E35232"/>
    <w:rsid w:val="00E35A13"/>
    <w:rsid w:val="00E35EEA"/>
    <w:rsid w:val="00E36A41"/>
    <w:rsid w:val="00E40EA6"/>
    <w:rsid w:val="00E47841"/>
    <w:rsid w:val="00E5110E"/>
    <w:rsid w:val="00E54E3F"/>
    <w:rsid w:val="00E56721"/>
    <w:rsid w:val="00E611A0"/>
    <w:rsid w:val="00E64F40"/>
    <w:rsid w:val="00E65712"/>
    <w:rsid w:val="00E666AF"/>
    <w:rsid w:val="00E7128A"/>
    <w:rsid w:val="00E71D5F"/>
    <w:rsid w:val="00E74961"/>
    <w:rsid w:val="00E76F2C"/>
    <w:rsid w:val="00E80A9F"/>
    <w:rsid w:val="00E86295"/>
    <w:rsid w:val="00E86897"/>
    <w:rsid w:val="00E87BE4"/>
    <w:rsid w:val="00E901BB"/>
    <w:rsid w:val="00E903EF"/>
    <w:rsid w:val="00E9197D"/>
    <w:rsid w:val="00E935B3"/>
    <w:rsid w:val="00E952F8"/>
    <w:rsid w:val="00E96FD6"/>
    <w:rsid w:val="00E9707B"/>
    <w:rsid w:val="00E971CC"/>
    <w:rsid w:val="00EA0589"/>
    <w:rsid w:val="00EA0C3C"/>
    <w:rsid w:val="00EA1223"/>
    <w:rsid w:val="00EA194E"/>
    <w:rsid w:val="00EA2C88"/>
    <w:rsid w:val="00EA3A05"/>
    <w:rsid w:val="00EA4C9F"/>
    <w:rsid w:val="00EA5191"/>
    <w:rsid w:val="00EB19C6"/>
    <w:rsid w:val="00EB3B3E"/>
    <w:rsid w:val="00EB3CC4"/>
    <w:rsid w:val="00EB40D4"/>
    <w:rsid w:val="00EB703D"/>
    <w:rsid w:val="00EB727E"/>
    <w:rsid w:val="00EB7ECB"/>
    <w:rsid w:val="00EC3810"/>
    <w:rsid w:val="00EC4071"/>
    <w:rsid w:val="00EC5353"/>
    <w:rsid w:val="00EC5A04"/>
    <w:rsid w:val="00ED149F"/>
    <w:rsid w:val="00ED2976"/>
    <w:rsid w:val="00ED3F8A"/>
    <w:rsid w:val="00ED4852"/>
    <w:rsid w:val="00EE11FB"/>
    <w:rsid w:val="00EE1FF6"/>
    <w:rsid w:val="00EE4002"/>
    <w:rsid w:val="00EE49D1"/>
    <w:rsid w:val="00EE5486"/>
    <w:rsid w:val="00EE654C"/>
    <w:rsid w:val="00EF120C"/>
    <w:rsid w:val="00EF303C"/>
    <w:rsid w:val="00EF33ED"/>
    <w:rsid w:val="00EF40A9"/>
    <w:rsid w:val="00EF4161"/>
    <w:rsid w:val="00EF48B2"/>
    <w:rsid w:val="00EF72DC"/>
    <w:rsid w:val="00F00606"/>
    <w:rsid w:val="00F047F0"/>
    <w:rsid w:val="00F04E33"/>
    <w:rsid w:val="00F0527B"/>
    <w:rsid w:val="00F0665B"/>
    <w:rsid w:val="00F07162"/>
    <w:rsid w:val="00F11765"/>
    <w:rsid w:val="00F12504"/>
    <w:rsid w:val="00F12841"/>
    <w:rsid w:val="00F136BD"/>
    <w:rsid w:val="00F159FA"/>
    <w:rsid w:val="00F17BCC"/>
    <w:rsid w:val="00F229A8"/>
    <w:rsid w:val="00F22DF6"/>
    <w:rsid w:val="00F237C4"/>
    <w:rsid w:val="00F27DED"/>
    <w:rsid w:val="00F303A4"/>
    <w:rsid w:val="00F31B5F"/>
    <w:rsid w:val="00F334D0"/>
    <w:rsid w:val="00F34265"/>
    <w:rsid w:val="00F34BDF"/>
    <w:rsid w:val="00F34EC2"/>
    <w:rsid w:val="00F35E06"/>
    <w:rsid w:val="00F365C9"/>
    <w:rsid w:val="00F3698A"/>
    <w:rsid w:val="00F3740C"/>
    <w:rsid w:val="00F3789D"/>
    <w:rsid w:val="00F411E8"/>
    <w:rsid w:val="00F412B7"/>
    <w:rsid w:val="00F43197"/>
    <w:rsid w:val="00F44255"/>
    <w:rsid w:val="00F4452B"/>
    <w:rsid w:val="00F44632"/>
    <w:rsid w:val="00F454C5"/>
    <w:rsid w:val="00F45DF0"/>
    <w:rsid w:val="00F4720F"/>
    <w:rsid w:val="00F51725"/>
    <w:rsid w:val="00F52034"/>
    <w:rsid w:val="00F52C43"/>
    <w:rsid w:val="00F52D03"/>
    <w:rsid w:val="00F55790"/>
    <w:rsid w:val="00F56E3F"/>
    <w:rsid w:val="00F61B47"/>
    <w:rsid w:val="00F61F9F"/>
    <w:rsid w:val="00F625DB"/>
    <w:rsid w:val="00F637B9"/>
    <w:rsid w:val="00F65971"/>
    <w:rsid w:val="00F66152"/>
    <w:rsid w:val="00F66B2E"/>
    <w:rsid w:val="00F70222"/>
    <w:rsid w:val="00F70456"/>
    <w:rsid w:val="00F71049"/>
    <w:rsid w:val="00F72AAC"/>
    <w:rsid w:val="00F72F00"/>
    <w:rsid w:val="00F7324E"/>
    <w:rsid w:val="00F74B99"/>
    <w:rsid w:val="00F74BD1"/>
    <w:rsid w:val="00F757B4"/>
    <w:rsid w:val="00F76010"/>
    <w:rsid w:val="00F765F5"/>
    <w:rsid w:val="00F7755D"/>
    <w:rsid w:val="00F776B0"/>
    <w:rsid w:val="00F80978"/>
    <w:rsid w:val="00F84B53"/>
    <w:rsid w:val="00F85EFC"/>
    <w:rsid w:val="00F91162"/>
    <w:rsid w:val="00F954D6"/>
    <w:rsid w:val="00F95C66"/>
    <w:rsid w:val="00F968FA"/>
    <w:rsid w:val="00F96F3C"/>
    <w:rsid w:val="00FA3911"/>
    <w:rsid w:val="00FA7A3A"/>
    <w:rsid w:val="00FB0C0B"/>
    <w:rsid w:val="00FB0D61"/>
    <w:rsid w:val="00FB0FC9"/>
    <w:rsid w:val="00FB445D"/>
    <w:rsid w:val="00FB4CB1"/>
    <w:rsid w:val="00FB7CDC"/>
    <w:rsid w:val="00FC0898"/>
    <w:rsid w:val="00FC1F6A"/>
    <w:rsid w:val="00FC473D"/>
    <w:rsid w:val="00FC5889"/>
    <w:rsid w:val="00FC6B83"/>
    <w:rsid w:val="00FC7340"/>
    <w:rsid w:val="00FD1E1B"/>
    <w:rsid w:val="00FD450E"/>
    <w:rsid w:val="00FD5291"/>
    <w:rsid w:val="00FD57F7"/>
    <w:rsid w:val="00FD5A10"/>
    <w:rsid w:val="00FD5C7B"/>
    <w:rsid w:val="00FD6AFC"/>
    <w:rsid w:val="00FE0688"/>
    <w:rsid w:val="00FE09E9"/>
    <w:rsid w:val="00FE124D"/>
    <w:rsid w:val="00FE17AF"/>
    <w:rsid w:val="00FE1B0B"/>
    <w:rsid w:val="00FE2A37"/>
    <w:rsid w:val="00FE3ECF"/>
    <w:rsid w:val="00FE5652"/>
    <w:rsid w:val="00FE7724"/>
    <w:rsid w:val="00FE7EDA"/>
    <w:rsid w:val="00FF133D"/>
    <w:rsid w:val="00FF13F2"/>
    <w:rsid w:val="00FF3AC6"/>
    <w:rsid w:val="00FF3D35"/>
    <w:rsid w:val="00FF43D5"/>
    <w:rsid w:val="00FF4FBE"/>
    <w:rsid w:val="00FF52A4"/>
    <w:rsid w:val="00FF5A2A"/>
    <w:rsid w:val="00FF60B2"/>
    <w:rsid w:val="00FF60E9"/>
    <w:rsid w:val="00FF64E3"/>
    <w:rsid w:val="00FF676A"/>
    <w:rsid w:val="00FF68CC"/>
    <w:rsid w:val="01001B5E"/>
    <w:rsid w:val="018A1EBB"/>
    <w:rsid w:val="01944054"/>
    <w:rsid w:val="01B42948"/>
    <w:rsid w:val="02020AFE"/>
    <w:rsid w:val="020B5A55"/>
    <w:rsid w:val="021B041A"/>
    <w:rsid w:val="0270061D"/>
    <w:rsid w:val="02777BFD"/>
    <w:rsid w:val="02B952F5"/>
    <w:rsid w:val="02E95918"/>
    <w:rsid w:val="03634626"/>
    <w:rsid w:val="03755151"/>
    <w:rsid w:val="03A2557F"/>
    <w:rsid w:val="03E36F26"/>
    <w:rsid w:val="03E92943"/>
    <w:rsid w:val="03F11C32"/>
    <w:rsid w:val="04131BA8"/>
    <w:rsid w:val="04391026"/>
    <w:rsid w:val="04441D61"/>
    <w:rsid w:val="046E5030"/>
    <w:rsid w:val="048F1A16"/>
    <w:rsid w:val="04BA3A86"/>
    <w:rsid w:val="05241B93"/>
    <w:rsid w:val="053242B0"/>
    <w:rsid w:val="055F449F"/>
    <w:rsid w:val="057B5C57"/>
    <w:rsid w:val="05940AC6"/>
    <w:rsid w:val="05AD7DDA"/>
    <w:rsid w:val="05DE0AE0"/>
    <w:rsid w:val="05FB0B46"/>
    <w:rsid w:val="0649781E"/>
    <w:rsid w:val="06526076"/>
    <w:rsid w:val="065D35AE"/>
    <w:rsid w:val="06652B12"/>
    <w:rsid w:val="06652B67"/>
    <w:rsid w:val="066772D3"/>
    <w:rsid w:val="066F48A4"/>
    <w:rsid w:val="06AB60C8"/>
    <w:rsid w:val="06E23AB3"/>
    <w:rsid w:val="06F37A6F"/>
    <w:rsid w:val="06FF0E81"/>
    <w:rsid w:val="070D5B0C"/>
    <w:rsid w:val="07233390"/>
    <w:rsid w:val="074D52B6"/>
    <w:rsid w:val="07A64AE1"/>
    <w:rsid w:val="07AD5E6F"/>
    <w:rsid w:val="07CF1B1C"/>
    <w:rsid w:val="07E8634C"/>
    <w:rsid w:val="080041F1"/>
    <w:rsid w:val="08485B98"/>
    <w:rsid w:val="08591B53"/>
    <w:rsid w:val="086576F8"/>
    <w:rsid w:val="086C7AD9"/>
    <w:rsid w:val="08776C1E"/>
    <w:rsid w:val="0878022B"/>
    <w:rsid w:val="08860ACC"/>
    <w:rsid w:val="0889068B"/>
    <w:rsid w:val="088F5575"/>
    <w:rsid w:val="089332B7"/>
    <w:rsid w:val="089E4010"/>
    <w:rsid w:val="08B17BE1"/>
    <w:rsid w:val="08C6543B"/>
    <w:rsid w:val="08D162D0"/>
    <w:rsid w:val="08FC0E5C"/>
    <w:rsid w:val="09212671"/>
    <w:rsid w:val="09C135DB"/>
    <w:rsid w:val="09D75426"/>
    <w:rsid w:val="09FB27FE"/>
    <w:rsid w:val="0A081A83"/>
    <w:rsid w:val="0A2364CA"/>
    <w:rsid w:val="0A6A629A"/>
    <w:rsid w:val="0A9E5F43"/>
    <w:rsid w:val="0ABC0083"/>
    <w:rsid w:val="0AD83203"/>
    <w:rsid w:val="0B0A3B2F"/>
    <w:rsid w:val="0B310299"/>
    <w:rsid w:val="0B4D1E43"/>
    <w:rsid w:val="0B754EF6"/>
    <w:rsid w:val="0B925AA8"/>
    <w:rsid w:val="0BAA3781"/>
    <w:rsid w:val="0BBA0B5B"/>
    <w:rsid w:val="0BF40C2F"/>
    <w:rsid w:val="0C0E3440"/>
    <w:rsid w:val="0C126BE9"/>
    <w:rsid w:val="0C2C2152"/>
    <w:rsid w:val="0C542D5E"/>
    <w:rsid w:val="0C5E3BDC"/>
    <w:rsid w:val="0CF82F5F"/>
    <w:rsid w:val="0D6671EC"/>
    <w:rsid w:val="0D8E229F"/>
    <w:rsid w:val="0DBA12E6"/>
    <w:rsid w:val="0DBF7173"/>
    <w:rsid w:val="0DE31EF8"/>
    <w:rsid w:val="0E19600D"/>
    <w:rsid w:val="0E2C21E4"/>
    <w:rsid w:val="0E342E47"/>
    <w:rsid w:val="0E8F472D"/>
    <w:rsid w:val="0ED71A24"/>
    <w:rsid w:val="0EEC0056"/>
    <w:rsid w:val="0F0E41F9"/>
    <w:rsid w:val="0F0F7410"/>
    <w:rsid w:val="0F1A5655"/>
    <w:rsid w:val="0F1D7D7F"/>
    <w:rsid w:val="0F2E7896"/>
    <w:rsid w:val="0F5A0DB5"/>
    <w:rsid w:val="0F9F769C"/>
    <w:rsid w:val="0FA638D0"/>
    <w:rsid w:val="0FB765F0"/>
    <w:rsid w:val="0FC41FA8"/>
    <w:rsid w:val="0FCF3185"/>
    <w:rsid w:val="10086339"/>
    <w:rsid w:val="10110A74"/>
    <w:rsid w:val="101822F4"/>
    <w:rsid w:val="10322F26"/>
    <w:rsid w:val="103B4960"/>
    <w:rsid w:val="105F592A"/>
    <w:rsid w:val="10B52783"/>
    <w:rsid w:val="10BC171D"/>
    <w:rsid w:val="10C41B19"/>
    <w:rsid w:val="10D5785B"/>
    <w:rsid w:val="10DC120D"/>
    <w:rsid w:val="110D633E"/>
    <w:rsid w:val="111807FE"/>
    <w:rsid w:val="113D3FF3"/>
    <w:rsid w:val="116A4DD1"/>
    <w:rsid w:val="118714DF"/>
    <w:rsid w:val="11E77D10"/>
    <w:rsid w:val="12012D42"/>
    <w:rsid w:val="120B0362"/>
    <w:rsid w:val="12170AB5"/>
    <w:rsid w:val="122C4316"/>
    <w:rsid w:val="12617F82"/>
    <w:rsid w:val="12631F4C"/>
    <w:rsid w:val="12687029"/>
    <w:rsid w:val="1279351E"/>
    <w:rsid w:val="12843C71"/>
    <w:rsid w:val="128A572B"/>
    <w:rsid w:val="129245E0"/>
    <w:rsid w:val="12D44BF8"/>
    <w:rsid w:val="12F157AA"/>
    <w:rsid w:val="132F5FC2"/>
    <w:rsid w:val="13451652"/>
    <w:rsid w:val="137A1EC3"/>
    <w:rsid w:val="13D33102"/>
    <w:rsid w:val="13ED451F"/>
    <w:rsid w:val="13F73693"/>
    <w:rsid w:val="13FD017F"/>
    <w:rsid w:val="140C1932"/>
    <w:rsid w:val="140E413A"/>
    <w:rsid w:val="144B0EEA"/>
    <w:rsid w:val="14512CDA"/>
    <w:rsid w:val="145B160F"/>
    <w:rsid w:val="14643D5A"/>
    <w:rsid w:val="147F2942"/>
    <w:rsid w:val="14805D2B"/>
    <w:rsid w:val="14916A36"/>
    <w:rsid w:val="14C96FF6"/>
    <w:rsid w:val="14D43B92"/>
    <w:rsid w:val="14EC447B"/>
    <w:rsid w:val="14F055ED"/>
    <w:rsid w:val="150712B5"/>
    <w:rsid w:val="15097AEA"/>
    <w:rsid w:val="151629C5"/>
    <w:rsid w:val="159643E7"/>
    <w:rsid w:val="15B8435D"/>
    <w:rsid w:val="15B91E83"/>
    <w:rsid w:val="15BF56EC"/>
    <w:rsid w:val="15EA4F64"/>
    <w:rsid w:val="162453A5"/>
    <w:rsid w:val="166E7CA0"/>
    <w:rsid w:val="16DC22CD"/>
    <w:rsid w:val="16FE1CFE"/>
    <w:rsid w:val="1712670C"/>
    <w:rsid w:val="17241F7B"/>
    <w:rsid w:val="1726179A"/>
    <w:rsid w:val="174A5489"/>
    <w:rsid w:val="17C34DED"/>
    <w:rsid w:val="17DD4AF4"/>
    <w:rsid w:val="1816671D"/>
    <w:rsid w:val="18920FB0"/>
    <w:rsid w:val="189A5F9C"/>
    <w:rsid w:val="189D389E"/>
    <w:rsid w:val="189D783A"/>
    <w:rsid w:val="18B90B18"/>
    <w:rsid w:val="18D429C7"/>
    <w:rsid w:val="18E976FC"/>
    <w:rsid w:val="190A49A8"/>
    <w:rsid w:val="192646DF"/>
    <w:rsid w:val="19461C80"/>
    <w:rsid w:val="194859F8"/>
    <w:rsid w:val="195005A8"/>
    <w:rsid w:val="19676254"/>
    <w:rsid w:val="197C1B46"/>
    <w:rsid w:val="199724DC"/>
    <w:rsid w:val="19E37F8F"/>
    <w:rsid w:val="1A1B4EBB"/>
    <w:rsid w:val="1A3F60B0"/>
    <w:rsid w:val="1A4E703E"/>
    <w:rsid w:val="1A5F124B"/>
    <w:rsid w:val="1A6F375A"/>
    <w:rsid w:val="1A706CE3"/>
    <w:rsid w:val="1A9058A9"/>
    <w:rsid w:val="1AB377E9"/>
    <w:rsid w:val="1B0029D2"/>
    <w:rsid w:val="1B1646CB"/>
    <w:rsid w:val="1B701236"/>
    <w:rsid w:val="1B834563"/>
    <w:rsid w:val="1B842D8E"/>
    <w:rsid w:val="1B8A054A"/>
    <w:rsid w:val="1B965F1C"/>
    <w:rsid w:val="1BBE1FA1"/>
    <w:rsid w:val="1BC05D1A"/>
    <w:rsid w:val="1BF031F9"/>
    <w:rsid w:val="1BF92057"/>
    <w:rsid w:val="1C026332"/>
    <w:rsid w:val="1C344019"/>
    <w:rsid w:val="1C5172BA"/>
    <w:rsid w:val="1C6B5FFE"/>
    <w:rsid w:val="1C721C46"/>
    <w:rsid w:val="1C9378D2"/>
    <w:rsid w:val="1CA668AF"/>
    <w:rsid w:val="1CB82E95"/>
    <w:rsid w:val="1CE50919"/>
    <w:rsid w:val="1CE91466"/>
    <w:rsid w:val="1CEE198F"/>
    <w:rsid w:val="1D0F0E5D"/>
    <w:rsid w:val="1D5232E9"/>
    <w:rsid w:val="1D8D60CF"/>
    <w:rsid w:val="1D9727DB"/>
    <w:rsid w:val="1DA50487"/>
    <w:rsid w:val="1DB16262"/>
    <w:rsid w:val="1DCF0496"/>
    <w:rsid w:val="1DDE692B"/>
    <w:rsid w:val="1DE62504"/>
    <w:rsid w:val="1E0A3BC4"/>
    <w:rsid w:val="1E601A36"/>
    <w:rsid w:val="1EE14925"/>
    <w:rsid w:val="1F040613"/>
    <w:rsid w:val="1F067DF4"/>
    <w:rsid w:val="1F1D7927"/>
    <w:rsid w:val="1F6D7F66"/>
    <w:rsid w:val="1FF346CD"/>
    <w:rsid w:val="1FF8553B"/>
    <w:rsid w:val="2009009E"/>
    <w:rsid w:val="2009623B"/>
    <w:rsid w:val="20191E9C"/>
    <w:rsid w:val="203743E2"/>
    <w:rsid w:val="2041074A"/>
    <w:rsid w:val="206C021E"/>
    <w:rsid w:val="20C40759"/>
    <w:rsid w:val="2127683B"/>
    <w:rsid w:val="214541A9"/>
    <w:rsid w:val="214747E7"/>
    <w:rsid w:val="215D7884"/>
    <w:rsid w:val="21674E89"/>
    <w:rsid w:val="216929AF"/>
    <w:rsid w:val="217645FD"/>
    <w:rsid w:val="217750CC"/>
    <w:rsid w:val="21AB2FC8"/>
    <w:rsid w:val="21AC50DF"/>
    <w:rsid w:val="21B04A82"/>
    <w:rsid w:val="221F4A54"/>
    <w:rsid w:val="222A0391"/>
    <w:rsid w:val="223C018E"/>
    <w:rsid w:val="224A746D"/>
    <w:rsid w:val="228C2DF9"/>
    <w:rsid w:val="22E40629"/>
    <w:rsid w:val="22EB3FC4"/>
    <w:rsid w:val="22F866E1"/>
    <w:rsid w:val="231150AD"/>
    <w:rsid w:val="232E2103"/>
    <w:rsid w:val="23362D65"/>
    <w:rsid w:val="2338088B"/>
    <w:rsid w:val="23460B1A"/>
    <w:rsid w:val="234822FE"/>
    <w:rsid w:val="2355345E"/>
    <w:rsid w:val="237044C9"/>
    <w:rsid w:val="237C10C0"/>
    <w:rsid w:val="23A46FD4"/>
    <w:rsid w:val="23B21A9D"/>
    <w:rsid w:val="24303C58"/>
    <w:rsid w:val="244A4D1A"/>
    <w:rsid w:val="244A6AC8"/>
    <w:rsid w:val="2479115B"/>
    <w:rsid w:val="248A15BB"/>
    <w:rsid w:val="2497754C"/>
    <w:rsid w:val="24B108F5"/>
    <w:rsid w:val="24D56C76"/>
    <w:rsid w:val="25050C41"/>
    <w:rsid w:val="25290DD3"/>
    <w:rsid w:val="253F4153"/>
    <w:rsid w:val="255E0351"/>
    <w:rsid w:val="25845C69"/>
    <w:rsid w:val="25A71CF8"/>
    <w:rsid w:val="25D23219"/>
    <w:rsid w:val="25D725DE"/>
    <w:rsid w:val="25F72C80"/>
    <w:rsid w:val="260B672B"/>
    <w:rsid w:val="265F1DF2"/>
    <w:rsid w:val="267B29D1"/>
    <w:rsid w:val="268D5392"/>
    <w:rsid w:val="26925354"/>
    <w:rsid w:val="26937C58"/>
    <w:rsid w:val="26B4291F"/>
    <w:rsid w:val="26C50688"/>
    <w:rsid w:val="26D64162"/>
    <w:rsid w:val="26F8250F"/>
    <w:rsid w:val="26F947D6"/>
    <w:rsid w:val="270639C1"/>
    <w:rsid w:val="27280C17"/>
    <w:rsid w:val="273D304B"/>
    <w:rsid w:val="276854B7"/>
    <w:rsid w:val="27693BCE"/>
    <w:rsid w:val="276E3803"/>
    <w:rsid w:val="281C69CE"/>
    <w:rsid w:val="28812CD5"/>
    <w:rsid w:val="28905031"/>
    <w:rsid w:val="28C055AB"/>
    <w:rsid w:val="28C74353"/>
    <w:rsid w:val="28DE3C83"/>
    <w:rsid w:val="295069EF"/>
    <w:rsid w:val="295201CD"/>
    <w:rsid w:val="29611EBB"/>
    <w:rsid w:val="297263CD"/>
    <w:rsid w:val="29A81E49"/>
    <w:rsid w:val="29C829D9"/>
    <w:rsid w:val="29E76B67"/>
    <w:rsid w:val="29F92331"/>
    <w:rsid w:val="2A383867"/>
    <w:rsid w:val="2A7725DA"/>
    <w:rsid w:val="2A77438F"/>
    <w:rsid w:val="2AAD3CB8"/>
    <w:rsid w:val="2ACD0453"/>
    <w:rsid w:val="2ADA3A80"/>
    <w:rsid w:val="2B106280"/>
    <w:rsid w:val="2B25203D"/>
    <w:rsid w:val="2B397896"/>
    <w:rsid w:val="2B514BE0"/>
    <w:rsid w:val="2B5542FB"/>
    <w:rsid w:val="2B6C0EE5"/>
    <w:rsid w:val="2B797C93"/>
    <w:rsid w:val="2BB533C1"/>
    <w:rsid w:val="2BFA5278"/>
    <w:rsid w:val="2C1D4AC2"/>
    <w:rsid w:val="2C2A5838"/>
    <w:rsid w:val="2C385DA0"/>
    <w:rsid w:val="2C7F2B06"/>
    <w:rsid w:val="2C864D5D"/>
    <w:rsid w:val="2CCC797C"/>
    <w:rsid w:val="2CDF621C"/>
    <w:rsid w:val="2D202ABC"/>
    <w:rsid w:val="2D8F7C42"/>
    <w:rsid w:val="2DF91B72"/>
    <w:rsid w:val="2E007ED0"/>
    <w:rsid w:val="2E116DBF"/>
    <w:rsid w:val="2E2A71CB"/>
    <w:rsid w:val="2E3330A5"/>
    <w:rsid w:val="2E431AC3"/>
    <w:rsid w:val="2E4D65E0"/>
    <w:rsid w:val="2E750BE6"/>
    <w:rsid w:val="2F195A15"/>
    <w:rsid w:val="2F386650"/>
    <w:rsid w:val="2F3F2FA2"/>
    <w:rsid w:val="2F656EAC"/>
    <w:rsid w:val="2F9432ED"/>
    <w:rsid w:val="2FB83480"/>
    <w:rsid w:val="2FCD5708"/>
    <w:rsid w:val="2FFF10AF"/>
    <w:rsid w:val="301A1980"/>
    <w:rsid w:val="301E705B"/>
    <w:rsid w:val="3029612C"/>
    <w:rsid w:val="30470360"/>
    <w:rsid w:val="305A4537"/>
    <w:rsid w:val="306B04F2"/>
    <w:rsid w:val="309A2B85"/>
    <w:rsid w:val="30C1562C"/>
    <w:rsid w:val="30C220DC"/>
    <w:rsid w:val="30CF40A4"/>
    <w:rsid w:val="30D140CD"/>
    <w:rsid w:val="30F05C48"/>
    <w:rsid w:val="30F57DBC"/>
    <w:rsid w:val="310D09D4"/>
    <w:rsid w:val="31185043"/>
    <w:rsid w:val="314843F1"/>
    <w:rsid w:val="31501496"/>
    <w:rsid w:val="316B2774"/>
    <w:rsid w:val="31921AAF"/>
    <w:rsid w:val="31F1484C"/>
    <w:rsid w:val="321921D0"/>
    <w:rsid w:val="32270449"/>
    <w:rsid w:val="322B2A1B"/>
    <w:rsid w:val="32347C45"/>
    <w:rsid w:val="324D2F77"/>
    <w:rsid w:val="326A2A2B"/>
    <w:rsid w:val="32933D30"/>
    <w:rsid w:val="32A37957"/>
    <w:rsid w:val="32A753BE"/>
    <w:rsid w:val="32B048E2"/>
    <w:rsid w:val="32C53FBC"/>
    <w:rsid w:val="32EC1CEB"/>
    <w:rsid w:val="32EC3440"/>
    <w:rsid w:val="33254BC2"/>
    <w:rsid w:val="33275C00"/>
    <w:rsid w:val="332F3C2D"/>
    <w:rsid w:val="33590AD6"/>
    <w:rsid w:val="3378762E"/>
    <w:rsid w:val="33900270"/>
    <w:rsid w:val="33940114"/>
    <w:rsid w:val="340824FC"/>
    <w:rsid w:val="34397A2E"/>
    <w:rsid w:val="344E43B3"/>
    <w:rsid w:val="34880F47"/>
    <w:rsid w:val="349E4D9B"/>
    <w:rsid w:val="34AD7A4A"/>
    <w:rsid w:val="34DA0A32"/>
    <w:rsid w:val="35123632"/>
    <w:rsid w:val="35777939"/>
    <w:rsid w:val="35801038"/>
    <w:rsid w:val="35842D8B"/>
    <w:rsid w:val="35BD4E3B"/>
    <w:rsid w:val="36435A6D"/>
    <w:rsid w:val="3665370B"/>
    <w:rsid w:val="366A4DA8"/>
    <w:rsid w:val="36C546D4"/>
    <w:rsid w:val="36F80606"/>
    <w:rsid w:val="37241136"/>
    <w:rsid w:val="374B6987"/>
    <w:rsid w:val="37A24636"/>
    <w:rsid w:val="37FF59C4"/>
    <w:rsid w:val="381274A5"/>
    <w:rsid w:val="381551E7"/>
    <w:rsid w:val="392B4CC2"/>
    <w:rsid w:val="39311BAD"/>
    <w:rsid w:val="393D4CFB"/>
    <w:rsid w:val="39600340"/>
    <w:rsid w:val="39761FAE"/>
    <w:rsid w:val="39B0341A"/>
    <w:rsid w:val="39BC3B6C"/>
    <w:rsid w:val="39D60410"/>
    <w:rsid w:val="39DA0497"/>
    <w:rsid w:val="3A092B2A"/>
    <w:rsid w:val="3A125E82"/>
    <w:rsid w:val="3AD77D1B"/>
    <w:rsid w:val="3AE74C19"/>
    <w:rsid w:val="3AF4535F"/>
    <w:rsid w:val="3AF45588"/>
    <w:rsid w:val="3B3D702A"/>
    <w:rsid w:val="3B6E533A"/>
    <w:rsid w:val="3B702E61"/>
    <w:rsid w:val="3B955388"/>
    <w:rsid w:val="3BAE1BDB"/>
    <w:rsid w:val="3BBB356F"/>
    <w:rsid w:val="3BD72EE0"/>
    <w:rsid w:val="3CD63197"/>
    <w:rsid w:val="3CF83F93"/>
    <w:rsid w:val="3D567E34"/>
    <w:rsid w:val="3DE6565C"/>
    <w:rsid w:val="3DEA430D"/>
    <w:rsid w:val="3DEC4562"/>
    <w:rsid w:val="3E0D5B80"/>
    <w:rsid w:val="3E9E5F37"/>
    <w:rsid w:val="3EA941E9"/>
    <w:rsid w:val="3F035D9A"/>
    <w:rsid w:val="3F0A44FD"/>
    <w:rsid w:val="3F1F21A8"/>
    <w:rsid w:val="3F556A9B"/>
    <w:rsid w:val="3F777D79"/>
    <w:rsid w:val="3FB367E3"/>
    <w:rsid w:val="3FD77BF7"/>
    <w:rsid w:val="3FDB6D16"/>
    <w:rsid w:val="3FF12096"/>
    <w:rsid w:val="3FFF4431"/>
    <w:rsid w:val="40690B81"/>
    <w:rsid w:val="40972225"/>
    <w:rsid w:val="40E165AE"/>
    <w:rsid w:val="413B6DB7"/>
    <w:rsid w:val="41546D80"/>
    <w:rsid w:val="41A078C9"/>
    <w:rsid w:val="41A575DC"/>
    <w:rsid w:val="41A73354"/>
    <w:rsid w:val="41BD4926"/>
    <w:rsid w:val="41D8350E"/>
    <w:rsid w:val="41E77BF5"/>
    <w:rsid w:val="4258464E"/>
    <w:rsid w:val="425C0A10"/>
    <w:rsid w:val="42641245"/>
    <w:rsid w:val="42660B19"/>
    <w:rsid w:val="426B2470"/>
    <w:rsid w:val="427377F5"/>
    <w:rsid w:val="42923DC3"/>
    <w:rsid w:val="42BC57B0"/>
    <w:rsid w:val="42D3262D"/>
    <w:rsid w:val="42F11657"/>
    <w:rsid w:val="433B1FA6"/>
    <w:rsid w:val="43476FC4"/>
    <w:rsid w:val="434A0E5A"/>
    <w:rsid w:val="43505326"/>
    <w:rsid w:val="43572B58"/>
    <w:rsid w:val="437E00FB"/>
    <w:rsid w:val="438F759E"/>
    <w:rsid w:val="43E0418C"/>
    <w:rsid w:val="440305EA"/>
    <w:rsid w:val="441F3177"/>
    <w:rsid w:val="444D269F"/>
    <w:rsid w:val="44573C70"/>
    <w:rsid w:val="44601D0E"/>
    <w:rsid w:val="44793BB6"/>
    <w:rsid w:val="44AC30A3"/>
    <w:rsid w:val="44BA514C"/>
    <w:rsid w:val="44C12057"/>
    <w:rsid w:val="44DD5C6F"/>
    <w:rsid w:val="450B59A8"/>
    <w:rsid w:val="452847AC"/>
    <w:rsid w:val="452D30B7"/>
    <w:rsid w:val="453C6991"/>
    <w:rsid w:val="45685C97"/>
    <w:rsid w:val="45901DA5"/>
    <w:rsid w:val="45AF27D7"/>
    <w:rsid w:val="45B85B30"/>
    <w:rsid w:val="45CA13BF"/>
    <w:rsid w:val="45D877E1"/>
    <w:rsid w:val="45E36925"/>
    <w:rsid w:val="45EC57D9"/>
    <w:rsid w:val="4617152E"/>
    <w:rsid w:val="463052D7"/>
    <w:rsid w:val="46434D47"/>
    <w:rsid w:val="464A0752"/>
    <w:rsid w:val="46513FED"/>
    <w:rsid w:val="465B3B8B"/>
    <w:rsid w:val="46EB416D"/>
    <w:rsid w:val="46F622DA"/>
    <w:rsid w:val="471548BC"/>
    <w:rsid w:val="47356D0C"/>
    <w:rsid w:val="473944A1"/>
    <w:rsid w:val="474D4056"/>
    <w:rsid w:val="475A6773"/>
    <w:rsid w:val="47655843"/>
    <w:rsid w:val="476615BC"/>
    <w:rsid w:val="477E6905"/>
    <w:rsid w:val="48256D81"/>
    <w:rsid w:val="4860425D"/>
    <w:rsid w:val="48B60321"/>
    <w:rsid w:val="48BD520B"/>
    <w:rsid w:val="48CE3435"/>
    <w:rsid w:val="48DE240C"/>
    <w:rsid w:val="48E64762"/>
    <w:rsid w:val="4901159C"/>
    <w:rsid w:val="49217FAF"/>
    <w:rsid w:val="49284D7B"/>
    <w:rsid w:val="49463453"/>
    <w:rsid w:val="496D4E83"/>
    <w:rsid w:val="499D7C02"/>
    <w:rsid w:val="49B4527E"/>
    <w:rsid w:val="49BC0D2B"/>
    <w:rsid w:val="4A11580F"/>
    <w:rsid w:val="4A3D4856"/>
    <w:rsid w:val="4A6D3156"/>
    <w:rsid w:val="4A767D68"/>
    <w:rsid w:val="4A963F66"/>
    <w:rsid w:val="4AB67801"/>
    <w:rsid w:val="4ABD7744"/>
    <w:rsid w:val="4B115A3A"/>
    <w:rsid w:val="4B6C5C1A"/>
    <w:rsid w:val="4B6D66AE"/>
    <w:rsid w:val="4B7A5635"/>
    <w:rsid w:val="4B885FA4"/>
    <w:rsid w:val="4B8E420E"/>
    <w:rsid w:val="4BA202B3"/>
    <w:rsid w:val="4BDC5AF1"/>
    <w:rsid w:val="4BE02E63"/>
    <w:rsid w:val="4C052096"/>
    <w:rsid w:val="4C242BBD"/>
    <w:rsid w:val="4C327CBE"/>
    <w:rsid w:val="4C8C5620"/>
    <w:rsid w:val="4C9149E5"/>
    <w:rsid w:val="4CCE3E8B"/>
    <w:rsid w:val="4D0E24D9"/>
    <w:rsid w:val="4DA52706"/>
    <w:rsid w:val="4DF94F37"/>
    <w:rsid w:val="4EB33338"/>
    <w:rsid w:val="4ED81437"/>
    <w:rsid w:val="4F292345"/>
    <w:rsid w:val="4F443F90"/>
    <w:rsid w:val="4F5E32CE"/>
    <w:rsid w:val="4FAE6530"/>
    <w:rsid w:val="4FB56C3C"/>
    <w:rsid w:val="4FF153D1"/>
    <w:rsid w:val="4FF70D7E"/>
    <w:rsid w:val="505E1082"/>
    <w:rsid w:val="50AF5D81"/>
    <w:rsid w:val="51346287"/>
    <w:rsid w:val="514E559A"/>
    <w:rsid w:val="516052CE"/>
    <w:rsid w:val="519A07DF"/>
    <w:rsid w:val="51A0391C"/>
    <w:rsid w:val="51A67184"/>
    <w:rsid w:val="51E76792"/>
    <w:rsid w:val="520B348B"/>
    <w:rsid w:val="5239232C"/>
    <w:rsid w:val="52416FED"/>
    <w:rsid w:val="52433744"/>
    <w:rsid w:val="528943B0"/>
    <w:rsid w:val="529F26B7"/>
    <w:rsid w:val="52A92455"/>
    <w:rsid w:val="52A92989"/>
    <w:rsid w:val="52DC1C30"/>
    <w:rsid w:val="531E4224"/>
    <w:rsid w:val="53430A03"/>
    <w:rsid w:val="538E52EF"/>
    <w:rsid w:val="539A22F3"/>
    <w:rsid w:val="53F41119"/>
    <w:rsid w:val="54224ABC"/>
    <w:rsid w:val="543D5452"/>
    <w:rsid w:val="544A1AE0"/>
    <w:rsid w:val="54624EB9"/>
    <w:rsid w:val="547E6196"/>
    <w:rsid w:val="548C7DF5"/>
    <w:rsid w:val="5495528E"/>
    <w:rsid w:val="54A57D75"/>
    <w:rsid w:val="54A649C8"/>
    <w:rsid w:val="54AF6350"/>
    <w:rsid w:val="54ED50CA"/>
    <w:rsid w:val="55124B31"/>
    <w:rsid w:val="551268DF"/>
    <w:rsid w:val="554051FA"/>
    <w:rsid w:val="558F1AEB"/>
    <w:rsid w:val="55935C72"/>
    <w:rsid w:val="5596306C"/>
    <w:rsid w:val="55990DAE"/>
    <w:rsid w:val="55A11B1E"/>
    <w:rsid w:val="55D83043"/>
    <w:rsid w:val="55E53FF3"/>
    <w:rsid w:val="560B3A5A"/>
    <w:rsid w:val="5625012E"/>
    <w:rsid w:val="5627460C"/>
    <w:rsid w:val="5690388B"/>
    <w:rsid w:val="56B20379"/>
    <w:rsid w:val="56CE6835"/>
    <w:rsid w:val="56D402F0"/>
    <w:rsid w:val="56F52014"/>
    <w:rsid w:val="572C35BD"/>
    <w:rsid w:val="57866F41"/>
    <w:rsid w:val="57FB365A"/>
    <w:rsid w:val="58523BC2"/>
    <w:rsid w:val="588875E4"/>
    <w:rsid w:val="588B18A8"/>
    <w:rsid w:val="589A2E73"/>
    <w:rsid w:val="58B959EF"/>
    <w:rsid w:val="58BE3005"/>
    <w:rsid w:val="592941F7"/>
    <w:rsid w:val="5939268C"/>
    <w:rsid w:val="595F51D4"/>
    <w:rsid w:val="596B0B42"/>
    <w:rsid w:val="59926B36"/>
    <w:rsid w:val="599B0D38"/>
    <w:rsid w:val="59A10231"/>
    <w:rsid w:val="59AC10B0"/>
    <w:rsid w:val="59E448A1"/>
    <w:rsid w:val="5A0E3B19"/>
    <w:rsid w:val="5A19111B"/>
    <w:rsid w:val="5A584D94"/>
    <w:rsid w:val="5A7D47FA"/>
    <w:rsid w:val="5ABA3CA0"/>
    <w:rsid w:val="5AEC44FB"/>
    <w:rsid w:val="5B386973"/>
    <w:rsid w:val="5B5E287E"/>
    <w:rsid w:val="5B6339F0"/>
    <w:rsid w:val="5BB352F0"/>
    <w:rsid w:val="5BC13765"/>
    <w:rsid w:val="5BD771F3"/>
    <w:rsid w:val="5BEC7E8A"/>
    <w:rsid w:val="5BF31218"/>
    <w:rsid w:val="5C1109BD"/>
    <w:rsid w:val="5C2B387A"/>
    <w:rsid w:val="5C2F6007"/>
    <w:rsid w:val="5C677510"/>
    <w:rsid w:val="5C702869"/>
    <w:rsid w:val="5C802736"/>
    <w:rsid w:val="5C8C6F77"/>
    <w:rsid w:val="5C95407D"/>
    <w:rsid w:val="5C9F2BA9"/>
    <w:rsid w:val="5CCC3817"/>
    <w:rsid w:val="5CD94E88"/>
    <w:rsid w:val="5CDD72A1"/>
    <w:rsid w:val="5CEB1EEF"/>
    <w:rsid w:val="5D465377"/>
    <w:rsid w:val="5D485594"/>
    <w:rsid w:val="5D7A4CBE"/>
    <w:rsid w:val="5D8B2740"/>
    <w:rsid w:val="5D8D744A"/>
    <w:rsid w:val="5DCA7D57"/>
    <w:rsid w:val="5DFE5C52"/>
    <w:rsid w:val="5E033269"/>
    <w:rsid w:val="5E0701D0"/>
    <w:rsid w:val="5E0C65C1"/>
    <w:rsid w:val="5E483371"/>
    <w:rsid w:val="5E6F4DA2"/>
    <w:rsid w:val="5E923E8F"/>
    <w:rsid w:val="5EE4753E"/>
    <w:rsid w:val="5F240472"/>
    <w:rsid w:val="5F476704"/>
    <w:rsid w:val="5F684033"/>
    <w:rsid w:val="5F6C4F4D"/>
    <w:rsid w:val="5F7064C3"/>
    <w:rsid w:val="5F9A19AB"/>
    <w:rsid w:val="5FAA42E4"/>
    <w:rsid w:val="5FAD16DE"/>
    <w:rsid w:val="5FD650D9"/>
    <w:rsid w:val="5FE13A7D"/>
    <w:rsid w:val="5FFA069B"/>
    <w:rsid w:val="600F30E9"/>
    <w:rsid w:val="602A3167"/>
    <w:rsid w:val="604C539B"/>
    <w:rsid w:val="605A00B1"/>
    <w:rsid w:val="606F1089"/>
    <w:rsid w:val="60A56859"/>
    <w:rsid w:val="60B32029"/>
    <w:rsid w:val="60F0510C"/>
    <w:rsid w:val="61347CD3"/>
    <w:rsid w:val="613E7706"/>
    <w:rsid w:val="6178554A"/>
    <w:rsid w:val="61834DEC"/>
    <w:rsid w:val="618B5A4F"/>
    <w:rsid w:val="620852F1"/>
    <w:rsid w:val="620A72BB"/>
    <w:rsid w:val="623A7BE8"/>
    <w:rsid w:val="624D71A8"/>
    <w:rsid w:val="62782028"/>
    <w:rsid w:val="62D43996"/>
    <w:rsid w:val="62DE026C"/>
    <w:rsid w:val="62E55633"/>
    <w:rsid w:val="633433AE"/>
    <w:rsid w:val="636B5B38"/>
    <w:rsid w:val="638C5AAE"/>
    <w:rsid w:val="63941028"/>
    <w:rsid w:val="63D765AE"/>
    <w:rsid w:val="63E37DC4"/>
    <w:rsid w:val="64104931"/>
    <w:rsid w:val="646D1D84"/>
    <w:rsid w:val="64B83FFA"/>
    <w:rsid w:val="64B901CF"/>
    <w:rsid w:val="64C30FEC"/>
    <w:rsid w:val="64E32012"/>
    <w:rsid w:val="64F25DE5"/>
    <w:rsid w:val="64FC3494"/>
    <w:rsid w:val="65240698"/>
    <w:rsid w:val="652979A2"/>
    <w:rsid w:val="65363F24"/>
    <w:rsid w:val="655F0592"/>
    <w:rsid w:val="65957323"/>
    <w:rsid w:val="65B341C5"/>
    <w:rsid w:val="65E25B40"/>
    <w:rsid w:val="66196707"/>
    <w:rsid w:val="66467D95"/>
    <w:rsid w:val="666C0E67"/>
    <w:rsid w:val="669058B5"/>
    <w:rsid w:val="669350E6"/>
    <w:rsid w:val="66A82BFF"/>
    <w:rsid w:val="66BC66AA"/>
    <w:rsid w:val="66BD7C37"/>
    <w:rsid w:val="66CB2934"/>
    <w:rsid w:val="66E83943"/>
    <w:rsid w:val="66F422E8"/>
    <w:rsid w:val="67314E6D"/>
    <w:rsid w:val="67362901"/>
    <w:rsid w:val="6751773B"/>
    <w:rsid w:val="67544B35"/>
    <w:rsid w:val="67786A75"/>
    <w:rsid w:val="679314AF"/>
    <w:rsid w:val="6809591F"/>
    <w:rsid w:val="680B2EEB"/>
    <w:rsid w:val="681349F0"/>
    <w:rsid w:val="681D13CB"/>
    <w:rsid w:val="685B36DC"/>
    <w:rsid w:val="68CD6427"/>
    <w:rsid w:val="68D70C65"/>
    <w:rsid w:val="68D777CC"/>
    <w:rsid w:val="68EB6C77"/>
    <w:rsid w:val="69036813"/>
    <w:rsid w:val="69366BE8"/>
    <w:rsid w:val="69470116"/>
    <w:rsid w:val="696C573D"/>
    <w:rsid w:val="69782C56"/>
    <w:rsid w:val="699658D9"/>
    <w:rsid w:val="6A44438F"/>
    <w:rsid w:val="6A575068"/>
    <w:rsid w:val="6AB208A3"/>
    <w:rsid w:val="6AD00976"/>
    <w:rsid w:val="6AD8687E"/>
    <w:rsid w:val="6ADF0BB9"/>
    <w:rsid w:val="6B170787"/>
    <w:rsid w:val="6B422FD5"/>
    <w:rsid w:val="6B49651C"/>
    <w:rsid w:val="6B6427B8"/>
    <w:rsid w:val="6B7543E9"/>
    <w:rsid w:val="6B7B6B34"/>
    <w:rsid w:val="6B9B71D6"/>
    <w:rsid w:val="6BB533A7"/>
    <w:rsid w:val="6BEE7306"/>
    <w:rsid w:val="6C134FBF"/>
    <w:rsid w:val="6C145867"/>
    <w:rsid w:val="6C2417C7"/>
    <w:rsid w:val="6C8D39CB"/>
    <w:rsid w:val="6CB00950"/>
    <w:rsid w:val="6CD04C5E"/>
    <w:rsid w:val="6CD97FB6"/>
    <w:rsid w:val="6CFB5E13"/>
    <w:rsid w:val="6D0F39D8"/>
    <w:rsid w:val="6D5413CA"/>
    <w:rsid w:val="6DC12F8D"/>
    <w:rsid w:val="6DDC3DE9"/>
    <w:rsid w:val="6E162B44"/>
    <w:rsid w:val="6E5B2C4D"/>
    <w:rsid w:val="6E71421E"/>
    <w:rsid w:val="6F1D65A1"/>
    <w:rsid w:val="6F5C4ECE"/>
    <w:rsid w:val="6FA348AB"/>
    <w:rsid w:val="6FD827A7"/>
    <w:rsid w:val="6FFC562B"/>
    <w:rsid w:val="701D01BA"/>
    <w:rsid w:val="702A0B29"/>
    <w:rsid w:val="70367F6D"/>
    <w:rsid w:val="706935C4"/>
    <w:rsid w:val="709F5073"/>
    <w:rsid w:val="70D25448"/>
    <w:rsid w:val="7113780F"/>
    <w:rsid w:val="7115215A"/>
    <w:rsid w:val="711F4406"/>
    <w:rsid w:val="713752AB"/>
    <w:rsid w:val="7148207F"/>
    <w:rsid w:val="71967069"/>
    <w:rsid w:val="71970440"/>
    <w:rsid w:val="71F16F28"/>
    <w:rsid w:val="72007D93"/>
    <w:rsid w:val="727D297F"/>
    <w:rsid w:val="72FC52B6"/>
    <w:rsid w:val="730E64E0"/>
    <w:rsid w:val="73495BF4"/>
    <w:rsid w:val="735C724B"/>
    <w:rsid w:val="737D6E1C"/>
    <w:rsid w:val="73922C6D"/>
    <w:rsid w:val="739314CC"/>
    <w:rsid w:val="73DC213A"/>
    <w:rsid w:val="73DE2356"/>
    <w:rsid w:val="73E450BC"/>
    <w:rsid w:val="73E6120B"/>
    <w:rsid w:val="73F531FC"/>
    <w:rsid w:val="7496678D"/>
    <w:rsid w:val="749A44CF"/>
    <w:rsid w:val="74B11819"/>
    <w:rsid w:val="74D379E1"/>
    <w:rsid w:val="751D0C5C"/>
    <w:rsid w:val="7541494A"/>
    <w:rsid w:val="754772D7"/>
    <w:rsid w:val="756B5E6B"/>
    <w:rsid w:val="75976C60"/>
    <w:rsid w:val="75A90742"/>
    <w:rsid w:val="75B34386"/>
    <w:rsid w:val="75E940A8"/>
    <w:rsid w:val="75FF08B1"/>
    <w:rsid w:val="763E1ADB"/>
    <w:rsid w:val="77073F57"/>
    <w:rsid w:val="77106312"/>
    <w:rsid w:val="772B58B2"/>
    <w:rsid w:val="772F081A"/>
    <w:rsid w:val="776808B4"/>
    <w:rsid w:val="777032C5"/>
    <w:rsid w:val="77BF5FFA"/>
    <w:rsid w:val="77EC47DF"/>
    <w:rsid w:val="77FE6FE0"/>
    <w:rsid w:val="78412EB3"/>
    <w:rsid w:val="784A73BB"/>
    <w:rsid w:val="784E5BBA"/>
    <w:rsid w:val="7863107C"/>
    <w:rsid w:val="786A240A"/>
    <w:rsid w:val="787D6B4F"/>
    <w:rsid w:val="789E3E62"/>
    <w:rsid w:val="78AC657F"/>
    <w:rsid w:val="78EF448D"/>
    <w:rsid w:val="78F63C9E"/>
    <w:rsid w:val="78F74C6B"/>
    <w:rsid w:val="7907078C"/>
    <w:rsid w:val="790F188F"/>
    <w:rsid w:val="7933266F"/>
    <w:rsid w:val="79450781"/>
    <w:rsid w:val="794B223C"/>
    <w:rsid w:val="79812BAF"/>
    <w:rsid w:val="798F7A6A"/>
    <w:rsid w:val="79DA35C0"/>
    <w:rsid w:val="7A0917AF"/>
    <w:rsid w:val="7A3C3932"/>
    <w:rsid w:val="7A547394"/>
    <w:rsid w:val="7A5E5838"/>
    <w:rsid w:val="7A65732D"/>
    <w:rsid w:val="7AC3188A"/>
    <w:rsid w:val="7B0F3D53"/>
    <w:rsid w:val="7B14665D"/>
    <w:rsid w:val="7B272834"/>
    <w:rsid w:val="7B463CB6"/>
    <w:rsid w:val="7B9D2AF7"/>
    <w:rsid w:val="7BBB4D2B"/>
    <w:rsid w:val="7BEA7C1D"/>
    <w:rsid w:val="7BF344C5"/>
    <w:rsid w:val="7BF70459"/>
    <w:rsid w:val="7C1D1542"/>
    <w:rsid w:val="7C4371FA"/>
    <w:rsid w:val="7C8E41ED"/>
    <w:rsid w:val="7C9A0DE4"/>
    <w:rsid w:val="7C9F3684"/>
    <w:rsid w:val="7CD04B69"/>
    <w:rsid w:val="7CF76237"/>
    <w:rsid w:val="7D154658"/>
    <w:rsid w:val="7D3134F6"/>
    <w:rsid w:val="7D5E0064"/>
    <w:rsid w:val="7D9341B1"/>
    <w:rsid w:val="7DA41F1A"/>
    <w:rsid w:val="7DB12889"/>
    <w:rsid w:val="7DB55ED6"/>
    <w:rsid w:val="7DB81A5A"/>
    <w:rsid w:val="7DC0487A"/>
    <w:rsid w:val="7E123328"/>
    <w:rsid w:val="7E357016"/>
    <w:rsid w:val="7E5F07E0"/>
    <w:rsid w:val="7E5F7486"/>
    <w:rsid w:val="7E68119A"/>
    <w:rsid w:val="7E7062A0"/>
    <w:rsid w:val="7E834226"/>
    <w:rsid w:val="7EB93917"/>
    <w:rsid w:val="7ECF3FA0"/>
    <w:rsid w:val="7EEF18BB"/>
    <w:rsid w:val="7F0C421B"/>
    <w:rsid w:val="7F367ACE"/>
    <w:rsid w:val="7F467EC1"/>
    <w:rsid w:val="7F620525"/>
    <w:rsid w:val="7F6C4CBA"/>
    <w:rsid w:val="7F9B4FBA"/>
    <w:rsid w:val="7FB92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1"/>
    <w:basedOn w:val="1"/>
    <w:next w:val="1"/>
    <w:link w:val="38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NormalIndent"/>
    <w:basedOn w:val="1"/>
    <w:qFormat/>
    <w:uiPriority w:val="0"/>
    <w:pPr>
      <w:ind w:firstLine="420" w:firstLineChars="200"/>
      <w:textAlignment w:val="baseline"/>
    </w:pPr>
  </w:style>
  <w:style w:type="paragraph" w:styleId="4">
    <w:name w:val="Document Map"/>
    <w:basedOn w:val="1"/>
    <w:semiHidden/>
    <w:qFormat/>
    <w:uiPriority w:val="0"/>
    <w:pPr>
      <w:shd w:val="clear" w:color="auto" w:fill="000080"/>
    </w:pPr>
  </w:style>
  <w:style w:type="paragraph" w:styleId="5">
    <w:name w:val="Body Text"/>
    <w:basedOn w:val="1"/>
    <w:qFormat/>
    <w:uiPriority w:val="0"/>
    <w:pPr>
      <w:spacing w:line="400" w:lineRule="exact"/>
    </w:pPr>
    <w:rPr>
      <w:rFonts w:eastAsia="仿宋_GB2312"/>
      <w:sz w:val="32"/>
    </w:rPr>
  </w:style>
  <w:style w:type="paragraph" w:styleId="6">
    <w:name w:val="Body Text Indent"/>
    <w:basedOn w:val="1"/>
    <w:next w:val="7"/>
    <w:qFormat/>
    <w:uiPriority w:val="0"/>
    <w:pPr>
      <w:ind w:hanging="1"/>
      <w:jc w:val="center"/>
    </w:pPr>
  </w:style>
  <w:style w:type="paragraph" w:styleId="7">
    <w:name w:val="Body Text First Indent"/>
    <w:basedOn w:val="5"/>
    <w:qFormat/>
    <w:uiPriority w:val="0"/>
    <w:pPr>
      <w:wordWrap w:val="0"/>
      <w:topLinePunct/>
      <w:spacing w:after="0" w:afterLines="0" w:line="600" w:lineRule="exact"/>
      <w:ind w:firstLine="880" w:firstLineChars="200"/>
    </w:pPr>
    <w:rPr>
      <w:rFonts w:ascii="Times New Roman" w:hAnsi="Times New Roman" w:eastAsia="仿宋_GB2312"/>
      <w:kern w:val="2"/>
      <w:sz w:val="32"/>
      <w:szCs w:val="24"/>
    </w:rPr>
  </w:style>
  <w:style w:type="paragraph" w:styleId="8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9">
    <w:name w:val="Body Text Indent 2"/>
    <w:basedOn w:val="1"/>
    <w:qFormat/>
    <w:uiPriority w:val="0"/>
    <w:pPr>
      <w:ind w:left="-14" w:leftChars="-7" w:hanging="1"/>
      <w:jc w:val="center"/>
    </w:pPr>
  </w:style>
  <w:style w:type="paragraph" w:styleId="10">
    <w:name w:val="Balloon Text"/>
    <w:basedOn w:val="1"/>
    <w:semiHidden/>
    <w:qFormat/>
    <w:uiPriority w:val="0"/>
    <w:rPr>
      <w:sz w:val="18"/>
      <w:szCs w:val="18"/>
    </w:rPr>
  </w:style>
  <w:style w:type="paragraph" w:styleId="11">
    <w:name w:val="footer"/>
    <w:basedOn w:val="1"/>
    <w:link w:val="4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1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14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1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6">
    <w:name w:val="Title"/>
    <w:basedOn w:val="1"/>
    <w:next w:val="6"/>
    <w:qFormat/>
    <w:uiPriority w:val="0"/>
    <w:pPr>
      <w:widowControl w:val="0"/>
      <w:spacing w:line="580" w:lineRule="exact"/>
      <w:ind w:firstLine="200" w:firstLineChars="200"/>
      <w:jc w:val="both"/>
    </w:pPr>
    <w:rPr>
      <w:rFonts w:ascii="Times New Roman" w:hAnsi="Times New Roman" w:eastAsia="仿宋_GB2312" w:cs="Times New Roman"/>
      <w:bCs/>
      <w:kern w:val="2"/>
      <w:sz w:val="32"/>
      <w:szCs w:val="32"/>
      <w:lang w:val="en-US" w:eastAsia="zh-CN" w:bidi="ar-SA"/>
    </w:rPr>
  </w:style>
  <w:style w:type="character" w:styleId="19">
    <w:name w:val="page number"/>
    <w:qFormat/>
    <w:uiPriority w:val="0"/>
  </w:style>
  <w:style w:type="character" w:styleId="20">
    <w:name w:val="Hyperlink"/>
    <w:basedOn w:val="18"/>
    <w:unhideWhenUsed/>
    <w:qFormat/>
    <w:uiPriority w:val="99"/>
    <w:rPr>
      <w:color w:val="0000FF"/>
      <w:u w:val="single"/>
    </w:rPr>
  </w:style>
  <w:style w:type="paragraph" w:customStyle="1" w:styleId="21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 w:cs="Arial Unicode MS"/>
      <w:kern w:val="0"/>
      <w:sz w:val="18"/>
      <w:szCs w:val="18"/>
    </w:rPr>
  </w:style>
  <w:style w:type="paragraph" w:customStyle="1" w:styleId="22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 w:cs="Arial Unicode MS"/>
      <w:kern w:val="0"/>
      <w:sz w:val="18"/>
      <w:szCs w:val="18"/>
    </w:rPr>
  </w:style>
  <w:style w:type="paragraph" w:customStyle="1" w:styleId="23">
    <w:name w:val="xl2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 Unicode MS" w:hAnsi="Arial Unicode MS" w:eastAsia="Arial Unicode MS" w:cs="Arial Unicode MS"/>
      <w:kern w:val="0"/>
      <w:sz w:val="18"/>
      <w:szCs w:val="18"/>
    </w:rPr>
  </w:style>
  <w:style w:type="paragraph" w:customStyle="1" w:styleId="24">
    <w:name w:val="xl2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 Unicode MS" w:hAnsi="Arial Unicode MS" w:eastAsia="Arial Unicode MS" w:cs="Arial Unicode MS"/>
      <w:kern w:val="0"/>
      <w:sz w:val="18"/>
      <w:szCs w:val="18"/>
    </w:rPr>
  </w:style>
  <w:style w:type="paragraph" w:customStyle="1" w:styleId="25">
    <w:name w:val="xl2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 Unicode MS" w:hAnsi="Arial Unicode MS" w:eastAsia="Arial Unicode MS" w:cs="Arial Unicode MS"/>
      <w:kern w:val="0"/>
      <w:sz w:val="18"/>
      <w:szCs w:val="18"/>
    </w:rPr>
  </w:style>
  <w:style w:type="paragraph" w:customStyle="1" w:styleId="26">
    <w:name w:val="xl2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 Unicode MS" w:hAnsi="Arial Unicode MS" w:eastAsia="Arial Unicode MS" w:cs="Arial Unicode MS"/>
      <w:kern w:val="0"/>
      <w:sz w:val="18"/>
      <w:szCs w:val="18"/>
    </w:rPr>
  </w:style>
  <w:style w:type="paragraph" w:customStyle="1" w:styleId="27">
    <w:name w:val="xl2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18"/>
      <w:szCs w:val="18"/>
    </w:rPr>
  </w:style>
  <w:style w:type="paragraph" w:customStyle="1" w:styleId="28">
    <w:name w:val="xl3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18"/>
      <w:szCs w:val="18"/>
    </w:rPr>
  </w:style>
  <w:style w:type="paragraph" w:customStyle="1" w:styleId="29">
    <w:name w:val="xl3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18"/>
      <w:szCs w:val="18"/>
    </w:rPr>
  </w:style>
  <w:style w:type="paragraph" w:customStyle="1" w:styleId="30">
    <w:name w:val="xl3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18"/>
      <w:szCs w:val="18"/>
    </w:rPr>
  </w:style>
  <w:style w:type="paragraph" w:customStyle="1" w:styleId="31">
    <w:name w:val="xl3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18"/>
      <w:szCs w:val="18"/>
    </w:rPr>
  </w:style>
  <w:style w:type="paragraph" w:customStyle="1" w:styleId="32">
    <w:name w:val="xl3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Arial Unicode MS" w:hAnsi="Arial Unicode MS" w:eastAsia="Arial Unicode MS" w:cs="Arial Unicode MS"/>
      <w:b/>
      <w:bCs/>
      <w:kern w:val="0"/>
      <w:sz w:val="18"/>
      <w:szCs w:val="18"/>
    </w:rPr>
  </w:style>
  <w:style w:type="paragraph" w:customStyle="1" w:styleId="33">
    <w:name w:val="Char Char Char Char Char Char Char"/>
    <w:basedOn w:val="1"/>
    <w:semiHidden/>
    <w:qFormat/>
    <w:uiPriority w:val="0"/>
    <w:rPr>
      <w:szCs w:val="24"/>
    </w:rPr>
  </w:style>
  <w:style w:type="character" w:customStyle="1" w:styleId="34">
    <w:name w:val="font41"/>
    <w:basedOn w:val="18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35">
    <w:name w:val="font51"/>
    <w:basedOn w:val="18"/>
    <w:qFormat/>
    <w:uiPriority w:val="0"/>
    <w:rPr>
      <w:rFonts w:hint="default" w:ascii="Times New Roman" w:hAnsi="Times New Roman" w:cs="Times New Roman"/>
      <w:color w:val="000000"/>
      <w:sz w:val="28"/>
      <w:szCs w:val="28"/>
      <w:u w:val="none"/>
      <w:vertAlign w:val="superscript"/>
    </w:rPr>
  </w:style>
  <w:style w:type="character" w:customStyle="1" w:styleId="36">
    <w:name w:val="font61"/>
    <w:basedOn w:val="18"/>
    <w:qFormat/>
    <w:uiPriority w:val="0"/>
    <w:rPr>
      <w:rFonts w:hint="default" w:ascii="Times New Roman" w:hAnsi="Times New Roman" w:cs="Times New Roman"/>
      <w:color w:val="000000"/>
      <w:sz w:val="28"/>
      <w:szCs w:val="28"/>
      <w:u w:val="none"/>
    </w:rPr>
  </w:style>
  <w:style w:type="character" w:customStyle="1" w:styleId="37">
    <w:name w:val="font71"/>
    <w:basedOn w:val="18"/>
    <w:qFormat/>
    <w:uiPriority w:val="0"/>
    <w:rPr>
      <w:rFonts w:ascii="华文中宋" w:hAnsi="华文中宋" w:eastAsia="华文中宋" w:cs="华文中宋"/>
      <w:color w:val="000000"/>
      <w:sz w:val="36"/>
      <w:szCs w:val="36"/>
      <w:u w:val="none"/>
    </w:rPr>
  </w:style>
  <w:style w:type="character" w:customStyle="1" w:styleId="38">
    <w:name w:val="标题 1 字符"/>
    <w:basedOn w:val="18"/>
    <w:link w:val="3"/>
    <w:qFormat/>
    <w:uiPriority w:val="0"/>
    <w:rPr>
      <w:b/>
      <w:bCs/>
      <w:kern w:val="44"/>
      <w:sz w:val="44"/>
      <w:szCs w:val="44"/>
    </w:rPr>
  </w:style>
  <w:style w:type="paragraph" w:customStyle="1" w:styleId="39">
    <w:name w:val="TOC 标题1"/>
    <w:basedOn w:val="3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40">
    <w:name w:val="页脚 字符"/>
    <w:basedOn w:val="18"/>
    <w:link w:val="11"/>
    <w:qFormat/>
    <w:uiPriority w:val="99"/>
    <w:rPr>
      <w:kern w:val="2"/>
      <w:sz w:val="21"/>
      <w:szCs w:val="18"/>
    </w:rPr>
  </w:style>
  <w:style w:type="character" w:customStyle="1" w:styleId="41">
    <w:name w:val="font11"/>
    <w:basedOn w:val="18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42">
    <w:name w:val="font31"/>
    <w:basedOn w:val="18"/>
    <w:qFormat/>
    <w:uiPriority w:val="0"/>
    <w:rPr>
      <w:rFonts w:hint="eastAsia" w:ascii="方正粗黑宋简体" w:hAnsi="方正粗黑宋简体" w:eastAsia="方正粗黑宋简体" w:cs="方正粗黑宋简体"/>
      <w:color w:val="FFFFFF"/>
      <w:sz w:val="22"/>
      <w:szCs w:val="22"/>
      <w:u w:val="none"/>
    </w:rPr>
  </w:style>
  <w:style w:type="character" w:customStyle="1" w:styleId="43">
    <w:name w:val="font21"/>
    <w:basedOn w:val="18"/>
    <w:qFormat/>
    <w:uiPriority w:val="0"/>
    <w:rPr>
      <w:rFonts w:hint="eastAsia" w:ascii="方正粗黑宋简体" w:hAnsi="方正粗黑宋简体" w:eastAsia="方正粗黑宋简体" w:cs="方正粗黑宋简体"/>
      <w:color w:val="FFFFFF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7" Type="http://schemas.openxmlformats.org/officeDocument/2006/relationships/fontTable" Target="fontTable.xml"/><Relationship Id="rId46" Type="http://schemas.openxmlformats.org/officeDocument/2006/relationships/customXml" Target="../customXml/item2.xml"/><Relationship Id="rId45" Type="http://schemas.openxmlformats.org/officeDocument/2006/relationships/customXml" Target="../customXml/item1.xml"/><Relationship Id="rId44" Type="http://schemas.openxmlformats.org/officeDocument/2006/relationships/image" Target="media/image17.png"/><Relationship Id="rId43" Type="http://schemas.openxmlformats.org/officeDocument/2006/relationships/image" Target="media/image16.jpeg"/><Relationship Id="rId42" Type="http://schemas.openxmlformats.org/officeDocument/2006/relationships/image" Target="media/image15.jpeg"/><Relationship Id="rId41" Type="http://schemas.openxmlformats.org/officeDocument/2006/relationships/image" Target="media/image14.jpeg"/><Relationship Id="rId40" Type="http://schemas.openxmlformats.org/officeDocument/2006/relationships/image" Target="media/image13.jpeg"/><Relationship Id="rId4" Type="http://schemas.openxmlformats.org/officeDocument/2006/relationships/header" Target="header2.xml"/><Relationship Id="rId39" Type="http://schemas.openxmlformats.org/officeDocument/2006/relationships/chart" Target="charts/chart2.xml"/><Relationship Id="rId38" Type="http://schemas.openxmlformats.org/officeDocument/2006/relationships/chart" Target="charts/chart1.xml"/><Relationship Id="rId37" Type="http://schemas.openxmlformats.org/officeDocument/2006/relationships/image" Target="media/image12.jpeg"/><Relationship Id="rId36" Type="http://schemas.openxmlformats.org/officeDocument/2006/relationships/image" Target="media/image11.emf"/><Relationship Id="rId35" Type="http://schemas.openxmlformats.org/officeDocument/2006/relationships/image" Target="media/image10.emf"/><Relationship Id="rId34" Type="http://schemas.openxmlformats.org/officeDocument/2006/relationships/image" Target="media/image9.emf"/><Relationship Id="rId33" Type="http://schemas.openxmlformats.org/officeDocument/2006/relationships/image" Target="media/image8.emf"/><Relationship Id="rId32" Type="http://schemas.openxmlformats.org/officeDocument/2006/relationships/image" Target="media/image7.emf"/><Relationship Id="rId31" Type="http://schemas.openxmlformats.org/officeDocument/2006/relationships/image" Target="media/image6.emf"/><Relationship Id="rId30" Type="http://schemas.openxmlformats.org/officeDocument/2006/relationships/image" Target="media/image5.emf"/><Relationship Id="rId3" Type="http://schemas.openxmlformats.org/officeDocument/2006/relationships/header" Target="header1.xml"/><Relationship Id="rId29" Type="http://schemas.openxmlformats.org/officeDocument/2006/relationships/image" Target="media/image4.emf"/><Relationship Id="rId28" Type="http://schemas.openxmlformats.org/officeDocument/2006/relationships/image" Target="media/image3.emf"/><Relationship Id="rId27" Type="http://schemas.openxmlformats.org/officeDocument/2006/relationships/image" Target="media/image2.emf"/><Relationship Id="rId26" Type="http://schemas.openxmlformats.org/officeDocument/2006/relationships/image" Target="media/image1.jpeg"/><Relationship Id="rId25" Type="http://schemas.openxmlformats.org/officeDocument/2006/relationships/theme" Target="theme/theme1.xml"/><Relationship Id="rId24" Type="http://schemas.openxmlformats.org/officeDocument/2006/relationships/footer" Target="footer16.xml"/><Relationship Id="rId23" Type="http://schemas.openxmlformats.org/officeDocument/2006/relationships/footer" Target="footer15.xml"/><Relationship Id="rId22" Type="http://schemas.openxmlformats.org/officeDocument/2006/relationships/header" Target="header6.xml"/><Relationship Id="rId21" Type="http://schemas.openxmlformats.org/officeDocument/2006/relationships/footer" Target="footer14.xml"/><Relationship Id="rId20" Type="http://schemas.openxmlformats.org/officeDocument/2006/relationships/footer" Target="footer13.xml"/><Relationship Id="rId2" Type="http://schemas.openxmlformats.org/officeDocument/2006/relationships/settings" Target="settings.xml"/><Relationship Id="rId19" Type="http://schemas.openxmlformats.org/officeDocument/2006/relationships/footer" Target="footer12.xml"/><Relationship Id="rId18" Type="http://schemas.openxmlformats.org/officeDocument/2006/relationships/footer" Target="footer11.xml"/><Relationship Id="rId17" Type="http://schemas.openxmlformats.org/officeDocument/2006/relationships/footer" Target="footer10.xml"/><Relationship Id="rId16" Type="http://schemas.openxmlformats.org/officeDocument/2006/relationships/footer" Target="footer9.xml"/><Relationship Id="rId15" Type="http://schemas.openxmlformats.org/officeDocument/2006/relationships/header" Target="header5.xml"/><Relationship Id="rId14" Type="http://schemas.openxmlformats.org/officeDocument/2006/relationships/header" Target="header4.xml"/><Relationship Id="rId13" Type="http://schemas.openxmlformats.org/officeDocument/2006/relationships/footer" Target="footer8.xml"/><Relationship Id="rId12" Type="http://schemas.openxmlformats.org/officeDocument/2006/relationships/footer" Target="footer7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8" Type="http://schemas.microsoft.com/office/2011/relationships/chartColorStyle" Target="colors2.xml"/><Relationship Id="rId7" Type="http://schemas.microsoft.com/office/2011/relationships/chartStyle" Target="style2.xml"/><Relationship Id="rId6" Type="http://schemas.openxmlformats.org/officeDocument/2006/relationships/image" Target="../media/image22.png"/><Relationship Id="rId5" Type="http://schemas.openxmlformats.org/officeDocument/2006/relationships/image" Target="../media/image20.png"/><Relationship Id="rId4" Type="http://schemas.openxmlformats.org/officeDocument/2006/relationships/image" Target="../media/image19.png"/><Relationship Id="rId3" Type="http://schemas.openxmlformats.org/officeDocument/2006/relationships/image" Target="../media/image18.png"/><Relationship Id="rId2" Type="http://schemas.openxmlformats.org/officeDocument/2006/relationships/themeOverride" Target="../theme/themeOverride2.xml"/><Relationship Id="rId1" Type="http://schemas.openxmlformats.org/officeDocument/2006/relationships/oleObject" Target="file:///D:\&#32599;&#28113;&#29618;\1.&#24037;&#20316;\6&#12289;&#27700;&#36164;&#28304;&#20844;&#25253;\2022&#24180;&#20844;&#25253;\20xx&#24180;&#20844;&#25253;&#35745;&#31639;\2022&#24180;&#20844;&#25253;&#34920;&#26684;.xlsx" TargetMode="External"/></Relationships>
</file>

<file path=word/charts/_rels/chart2.xml.rels><?xml version="1.0" encoding="UTF-8" standalone="yes"?>
<Relationships xmlns="http://schemas.openxmlformats.org/package/2006/relationships"><Relationship Id="rId9" Type="http://schemas.microsoft.com/office/2011/relationships/chartColorStyle" Target="colors1.xml"/><Relationship Id="rId8" Type="http://schemas.microsoft.com/office/2011/relationships/chartStyle" Target="style1.xml"/><Relationship Id="rId7" Type="http://schemas.openxmlformats.org/officeDocument/2006/relationships/image" Target="../media/image22.png"/><Relationship Id="rId6" Type="http://schemas.openxmlformats.org/officeDocument/2006/relationships/image" Target="../media/image21.png"/><Relationship Id="rId5" Type="http://schemas.openxmlformats.org/officeDocument/2006/relationships/image" Target="../media/image20.png"/><Relationship Id="rId4" Type="http://schemas.openxmlformats.org/officeDocument/2006/relationships/image" Target="../media/image19.png"/><Relationship Id="rId3" Type="http://schemas.openxmlformats.org/officeDocument/2006/relationships/image" Target="../media/image18.png"/><Relationship Id="rId2" Type="http://schemas.openxmlformats.org/officeDocument/2006/relationships/themeOverride" Target="../theme/themeOverride1.xml"/><Relationship Id="rId1" Type="http://schemas.openxmlformats.org/officeDocument/2006/relationships/oleObject" Target="file:///D:\&#32599;&#28113;&#29618;\1.&#24037;&#20316;\6&#12289;&#27700;&#36164;&#28304;&#20844;&#25253;\2022&#24180;&#20844;&#25253;\20xx&#24180;&#20844;&#25253;&#35745;&#31639;\2022&#24180;&#20844;&#25253;&#34920;&#2668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 forceAA="0"/>
          <a:lstStyle/>
          <a:p>
            <a:pPr>
              <a:defRPr lang="zh-CN" sz="1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微软雅黑" panose="020B0503020204020204" charset="-122"/>
              </a:defRPr>
            </a:pPr>
            <a:r>
              <a:rPr lang="en-US" altLang="zh-CN" sz="1600" b="1"/>
              <a:t>2022</a:t>
            </a:r>
            <a:r>
              <a:rPr altLang="en-US" sz="1600" b="1"/>
              <a:t>年柳州市供水组成</a:t>
            </a:r>
            <a:endParaRPr lang="en-US" altLang="zh-CN" sz="1600" b="1"/>
          </a:p>
        </c:rich>
      </c:tx>
      <c:layout>
        <c:manualLayout>
          <c:xMode val="edge"/>
          <c:yMode val="edge"/>
          <c:x val="0.284444444444444"/>
          <c:y val="0.0312138728323699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spPr>
            <a:ln w="9525">
              <a:solidFill>
                <a:schemeClr val="bg1"/>
              </a:solidFill>
            </a:ln>
            <a:scene3d>
              <a:camera prst="orthographicFront"/>
              <a:lightRig rig="threePt" dir="t"/>
            </a:scene3d>
            <a:sp3d contourW="9525"/>
          </c:spPr>
          <c:explosion val="0"/>
          <c:dPt>
            <c:idx val="0"/>
            <c:bubble3D val="0"/>
            <c:spPr>
              <a:blipFill>
                <a:blip xmlns:r="http://schemas.openxmlformats.org/officeDocument/2006/relationships" r:embed="rId3"/>
                <a:stretch>
                  <a:fillRect/>
                </a:stretch>
              </a:blipFill>
              <a:ln w="9525">
                <a:solidFill>
                  <a:schemeClr val="bg1"/>
                </a:solidFill>
              </a:ln>
              <a:effectLst/>
              <a:scene3d>
                <a:camera prst="orthographicFront"/>
                <a:lightRig rig="threePt" dir="t"/>
              </a:scene3d>
              <a:sp3d contourW="9525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blipFill>
                <a:blip xmlns:r="http://schemas.openxmlformats.org/officeDocument/2006/relationships" r:embed="rId4"/>
                <a:stretch>
                  <a:fillRect/>
                </a:stretch>
              </a:blipFill>
              <a:ln w="9525">
                <a:solidFill>
                  <a:schemeClr val="bg1"/>
                </a:solidFill>
              </a:ln>
              <a:effectLst/>
              <a:scene3d>
                <a:camera prst="orthographicFront"/>
                <a:lightRig rig="threePt" dir="t"/>
              </a:scene3d>
              <a:sp3d contourW="9525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blipFill>
                <a:blip xmlns:r="http://schemas.openxmlformats.org/officeDocument/2006/relationships" r:embed="rId5"/>
                <a:stretch>
                  <a:fillRect/>
                </a:stretch>
              </a:blipFill>
              <a:ln w="9525">
                <a:solidFill>
                  <a:schemeClr val="bg1"/>
                </a:solidFill>
              </a:ln>
              <a:effectLst/>
              <a:scene3d>
                <a:camera prst="orthographicFront"/>
                <a:lightRig rig="threePt" dir="t"/>
              </a:scene3d>
              <a:sp3d contourW="9525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0.145833333333333"/>
                  <c:y val="0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 forceAA="0">
                    <a:spAutoFit/>
                  </a:bodyPr>
                  <a:lstStyle/>
                  <a:p>
                    <a:pPr defTabSz="914400">
                      <a:defRPr lang="zh-CN" sz="12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微软雅黑" panose="020B0503020204020204" charset="-122"/>
                        <a:ea typeface="微软雅黑" panose="020B0503020204020204" charset="-122"/>
                        <a:cs typeface="微软雅黑" panose="020B0503020204020204" charset="-122"/>
                        <a:sym typeface="微软雅黑" panose="020B0503020204020204" charset="-122"/>
                      </a:defRPr>
                    </a:pPr>
                    <a:r>
                      <a:rPr sz="1200"/>
                      <a:t>地表水源9</a:t>
                    </a:r>
                    <a:r>
                      <a:rPr lang="en-US" altLang="zh-CN" sz="1200"/>
                      <a:t>5.00</a:t>
                    </a:r>
                    <a:r>
                      <a:rPr sz="1200"/>
                      <a:t>%</a:t>
                    </a:r>
                    <a:endParaRPr sz="120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316797765617875"/>
                  <c:y val="-0.0139322577699392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 forceAA="0">
                    <a:spAutoFit/>
                  </a:bodyPr>
                  <a:lstStyle/>
                  <a:p>
                    <a:pPr defTabSz="914400">
                      <a:defRPr lang="zh-CN" sz="12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微软雅黑" panose="020B0503020204020204" charset="-122"/>
                        <a:ea typeface="微软雅黑" panose="020B0503020204020204" charset="-122"/>
                        <a:cs typeface="微软雅黑" panose="020B0503020204020204" charset="-122"/>
                        <a:sym typeface="微软雅黑" panose="020B0503020204020204" charset="-122"/>
                      </a:defRPr>
                    </a:pPr>
                    <a:r>
                      <a:rPr sz="1200"/>
                      <a:t>地下水源</a:t>
                    </a:r>
                    <a:r>
                      <a:rPr lang="en-US" altLang="zh-CN" sz="1200"/>
                      <a:t>4.06</a:t>
                    </a:r>
                    <a:r>
                      <a:rPr sz="1200"/>
                      <a:t>%</a:t>
                    </a:r>
                    <a:endParaRPr sz="120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97613619091047"/>
                      <c:h val="0.0936099976420656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158333333333333"/>
                  <c:y val="0.0138728323699422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 forceAA="0">
                    <a:spAutoFit/>
                  </a:bodyPr>
                  <a:lstStyle/>
                  <a:p>
                    <a:pPr defTabSz="914400">
                      <a:defRPr lang="zh-CN" sz="12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微软雅黑" panose="020B0503020204020204" charset="-122"/>
                        <a:ea typeface="微软雅黑" panose="020B0503020204020204" charset="-122"/>
                        <a:cs typeface="微软雅黑" panose="020B0503020204020204" charset="-122"/>
                        <a:sym typeface="微软雅黑" panose="020B0503020204020204" charset="-122"/>
                      </a:defRPr>
                    </a:pPr>
                    <a:r>
                      <a:rPr sz="1200"/>
                      <a:t>其他水源0.</a:t>
                    </a:r>
                    <a:r>
                      <a:rPr lang="en-US" altLang="zh-CN" sz="1200"/>
                      <a:t>94</a:t>
                    </a:r>
                    <a:r>
                      <a:rPr sz="1200"/>
                      <a:t>%</a:t>
                    </a:r>
                    <a:endParaRPr sz="120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80133758929929"/>
                      <c:h val="0.117189342136289"/>
                    </c:manualLayout>
                  </c15:layout>
                </c:ext>
              </c:extLst>
            </c:dLbl>
            <c:numFmt formatCode="General" sourceLinked="1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 forceAA="0">
                <a:spAutoFit/>
              </a:bodyPr>
              <a:lstStyle/>
              <a:p>
                <a:pPr>
                  <a:defRPr lang="zh-CN"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微软雅黑" panose="020B0503020204020204" charset="-122"/>
                    <a:ea typeface="微软雅黑" panose="020B0503020204020204" charset="-122"/>
                    <a:cs typeface="微软雅黑" panose="020B0503020204020204" charset="-122"/>
                    <a:sym typeface="微软雅黑" panose="020B0503020204020204" charset="-122"/>
                  </a:defRPr>
                </a:pPr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'[2022年公报表格.xlsx]2022供用水量表'!$B$14:$D$14</c:f>
              <c:numCache>
                <c:formatCode>0.00_ </c:formatCode>
                <c:ptCount val="3"/>
                <c:pt idx="0">
                  <c:v>15.2</c:v>
                </c:pt>
                <c:pt idx="1">
                  <c:v>0.65</c:v>
                </c:pt>
                <c:pt idx="2">
                  <c:v>0.15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28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blipFill>
      <a:blip xmlns:r="http://schemas.openxmlformats.org/officeDocument/2006/relationships" r:embed="rId6"/>
      <a:stretch>
        <a:fillRect/>
      </a:stretch>
    </a:blipFill>
    <a:ln w="9525" cap="flat" cmpd="sng" algn="ctr">
      <a:solidFill>
        <a:schemeClr val="tx1">
          <a:lumMod val="15000"/>
          <a:lumOff val="85000"/>
        </a:schemeClr>
      </a:solidFill>
      <a:round/>
    </a:ln>
    <a:effectLst>
      <a:outerShdw blurRad="63500" dist="37357" dir="2700000" sx="0" sy="0" rotWithShape="0">
        <a:scrgbClr r="0" g="0" b="0"/>
      </a:outerShdw>
    </a:effectLst>
  </c:spPr>
  <c:txPr>
    <a:bodyPr/>
    <a:lstStyle/>
    <a:p>
      <a:pPr>
        <a:defRPr lang="zh-CN">
          <a:latin typeface="微软雅黑" panose="020B0503020204020204" charset="-122"/>
          <a:ea typeface="微软雅黑" panose="020B0503020204020204" charset="-122"/>
          <a:cs typeface="微软雅黑" panose="020B0503020204020204" charset="-122"/>
          <a:sym typeface="微软雅黑" panose="020B0503020204020204" charset="-122"/>
        </a:defRPr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 forceAA="0"/>
          <a:lstStyle/>
          <a:p>
            <a:pPr>
              <a:defRPr lang="zh-CN"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微软雅黑" panose="020B0503020204020204" charset="-122"/>
              </a:defRPr>
            </a:pPr>
            <a:r>
              <a:rPr b="1"/>
              <a:t>202</a:t>
            </a:r>
            <a:r>
              <a:rPr lang="en-US" altLang="zh-CN" b="1"/>
              <a:t>2</a:t>
            </a:r>
            <a:r>
              <a:rPr b="1"/>
              <a:t>年柳州市用水量组成</a:t>
            </a:r>
            <a:endParaRPr b="1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0806388888888889"/>
          <c:y val="0.220810185185185"/>
          <c:w val="0.826222222222222"/>
          <c:h val="0.675277777777778"/>
        </c:manualLayout>
      </c:layout>
      <c:pieChart>
        <c:varyColors val="1"/>
        <c:ser>
          <c:idx val="0"/>
          <c:order val="0"/>
          <c:spPr>
            <a:ln w="9525">
              <a:solidFill>
                <a:schemeClr val="bg1"/>
              </a:solidFill>
            </a:ln>
            <a:scene3d>
              <a:camera prst="orthographicFront"/>
              <a:lightRig rig="threePt" dir="t"/>
            </a:scene3d>
            <a:sp3d contourW="9525"/>
          </c:spPr>
          <c:explosion val="0"/>
          <c:dPt>
            <c:idx val="0"/>
            <c:bubble3D val="0"/>
            <c:spPr>
              <a:blipFill>
                <a:blip xmlns:r="http://schemas.openxmlformats.org/officeDocument/2006/relationships" r:embed="rId3"/>
                <a:stretch>
                  <a:fillRect/>
                </a:stretch>
              </a:blipFill>
              <a:ln w="9525">
                <a:solidFill>
                  <a:schemeClr val="bg1"/>
                </a:solidFill>
              </a:ln>
              <a:effectLst/>
              <a:scene3d>
                <a:camera prst="orthographicFront"/>
                <a:lightRig rig="threePt" dir="t"/>
              </a:scene3d>
              <a:sp3d contourW="9525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blipFill>
                <a:blip xmlns:r="http://schemas.openxmlformats.org/officeDocument/2006/relationships" r:embed="rId4"/>
                <a:stretch>
                  <a:fillRect/>
                </a:stretch>
              </a:blipFill>
              <a:ln w="9525">
                <a:solidFill>
                  <a:schemeClr val="bg1"/>
                </a:solidFill>
              </a:ln>
              <a:effectLst/>
              <a:scene3d>
                <a:camera prst="orthographicFront"/>
                <a:lightRig rig="threePt" dir="t"/>
              </a:scene3d>
              <a:sp3d contourW="9525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blipFill>
                <a:blip xmlns:r="http://schemas.openxmlformats.org/officeDocument/2006/relationships" r:embed="rId5"/>
                <a:stretch>
                  <a:fillRect/>
                </a:stretch>
              </a:blipFill>
              <a:ln w="9525">
                <a:solidFill>
                  <a:schemeClr val="bg1"/>
                </a:solidFill>
              </a:ln>
              <a:effectLst/>
              <a:scene3d>
                <a:camera prst="orthographicFront"/>
                <a:lightRig rig="threePt" dir="t"/>
              </a:scene3d>
              <a:sp3d contourW="9525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blipFill>
                <a:blip xmlns:r="http://schemas.openxmlformats.org/officeDocument/2006/relationships" r:embed="rId6"/>
                <a:stretch>
                  <a:fillRect/>
                </a:stretch>
              </a:blipFill>
              <a:ln w="9525">
                <a:solidFill>
                  <a:schemeClr val="bg1"/>
                </a:solidFill>
              </a:ln>
              <a:effectLst/>
              <a:scene3d>
                <a:camera prst="orthographicFront"/>
                <a:lightRig rig="threePt" dir="t"/>
              </a:scene3d>
              <a:sp3d contourW="9525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>
                  <a:shade val="76667"/>
                </a:schemeClr>
              </a:solidFill>
              <a:ln w="9525">
                <a:solidFill>
                  <a:schemeClr val="bg1"/>
                </a:solidFill>
              </a:ln>
              <a:effectLst/>
              <a:scene3d>
                <a:camera prst="orthographicFront"/>
                <a:lightRig rig="threePt" dir="t"/>
              </a:scene3d>
              <a:sp3d contourW="9525"/>
            </c:spPr>
          </c:dPt>
          <c:dPt>
            <c:idx val="5"/>
            <c:bubble3D val="0"/>
            <c:spPr>
              <a:solidFill>
                <a:schemeClr val="accent6">
                  <a:shade val="76667"/>
                </a:schemeClr>
              </a:solidFill>
              <a:ln w="9525">
                <a:solidFill>
                  <a:schemeClr val="bg1"/>
                </a:solidFill>
              </a:ln>
              <a:effectLst/>
              <a:scene3d>
                <a:camera prst="orthographicFront"/>
                <a:lightRig rig="threePt" dir="t"/>
              </a:scene3d>
              <a:sp3d contourW="9525"/>
            </c:spPr>
          </c:dPt>
          <c:dPt>
            <c:idx val="6"/>
            <c:bubble3D val="0"/>
            <c:spPr>
              <a:solidFill>
                <a:schemeClr val="accent1">
                  <a:tint val="76667"/>
                </a:schemeClr>
              </a:solidFill>
              <a:ln w="9525">
                <a:solidFill>
                  <a:schemeClr val="bg1"/>
                </a:solidFill>
              </a:ln>
              <a:effectLst/>
              <a:scene3d>
                <a:camera prst="orthographicFront"/>
                <a:lightRig rig="threePt" dir="t"/>
              </a:scene3d>
              <a:sp3d contourW="9525"/>
            </c:spPr>
          </c:dPt>
          <c:dLbls>
            <c:dLbl>
              <c:idx val="0"/>
              <c:layout>
                <c:manualLayout>
                  <c:x val="0.15504871164527"/>
                  <c:y val="-0.0483890517183335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 forceAA="0">
                    <a:spAutoFit/>
                  </a:bodyPr>
                  <a:lstStyle/>
                  <a:p>
                    <a:pPr defTabSz="914400">
                      <a:defRPr lang="zh-CN" sz="10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微软雅黑" panose="020B0503020204020204" charset="-122"/>
                        <a:ea typeface="微软雅黑" panose="020B0503020204020204" charset="-122"/>
                        <a:cs typeface="微软雅黑" panose="020B0503020204020204" charset="-122"/>
                        <a:sym typeface="微软雅黑" panose="020B0503020204020204" charset="-122"/>
                      </a:defRPr>
                    </a:pPr>
                    <a:r>
                      <a:rPr sz="1000" b="1"/>
                      <a:t>农田灌溉用水</a:t>
                    </a:r>
                    <a:endParaRPr sz="1000" b="1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0380315866233148"/>
                  <c:y val="0.104428763988664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 forceAA="0">
                    <a:spAutoFit/>
                  </a:bodyPr>
                  <a:lstStyle/>
                  <a:p>
                    <a:pPr defTabSz="914400">
                      <a:defRPr lang="zh-CN" sz="10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微软雅黑" panose="020B0503020204020204" charset="-122"/>
                        <a:ea typeface="微软雅黑" panose="020B0503020204020204" charset="-122"/>
                        <a:cs typeface="微软雅黑" panose="020B0503020204020204" charset="-122"/>
                        <a:sym typeface="微软雅黑" panose="020B0503020204020204" charset="-122"/>
                      </a:defRPr>
                    </a:pPr>
                    <a:r>
                      <a:rPr sz="1000" b="1"/>
                      <a:t>建筑业和</a:t>
                    </a:r>
                    <a:endParaRPr sz="1000" b="1"/>
                  </a:p>
                  <a:p>
                    <a:pPr defTabSz="914400">
                      <a:defRPr lang="zh-CN" sz="10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微软雅黑" panose="020B0503020204020204" charset="-122"/>
                        <a:ea typeface="微软雅黑" panose="020B0503020204020204" charset="-122"/>
                        <a:cs typeface="微软雅黑" panose="020B0503020204020204" charset="-122"/>
                        <a:sym typeface="微软雅黑" panose="020B0503020204020204" charset="-122"/>
                      </a:defRPr>
                    </a:pPr>
                    <a:r>
                      <a:rPr sz="1000" b="1"/>
                      <a:t>服务业</a:t>
                    </a:r>
                    <a:endParaRPr sz="1000" b="1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"/>
                      <c:h val="0.127630057803468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0.0631692160611855"/>
                  <c:y val="0.0630269265164698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 forceAA="0">
                    <a:spAutoFit/>
                  </a:bodyPr>
                  <a:lstStyle/>
                  <a:p>
                    <a:pPr defTabSz="914400">
                      <a:defRPr lang="zh-CN" sz="10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微软雅黑" panose="020B0503020204020204" charset="-122"/>
                        <a:ea typeface="微软雅黑" panose="020B0503020204020204" charset="-122"/>
                        <a:cs typeface="微软雅黑" panose="020B0503020204020204" charset="-122"/>
                        <a:sym typeface="微软雅黑" panose="020B0503020204020204" charset="-122"/>
                      </a:defRPr>
                    </a:pPr>
                    <a:r>
                      <a:rPr sz="1000" b="1"/>
                      <a:t>工业用水</a:t>
                    </a:r>
                    <a:endParaRPr sz="1000" b="1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0.119282641354821"/>
                  <c:y val="0.016442032914781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 forceAA="0">
                    <a:spAutoFit/>
                  </a:bodyPr>
                  <a:lstStyle/>
                  <a:p>
                    <a:pPr defTabSz="914400">
                      <a:defRPr lang="zh-CN" sz="10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微软雅黑" panose="020B0503020204020204" charset="-122"/>
                        <a:ea typeface="微软雅黑" panose="020B0503020204020204" charset="-122"/>
                        <a:cs typeface="微软雅黑" panose="020B0503020204020204" charset="-122"/>
                        <a:sym typeface="微软雅黑" panose="020B0503020204020204" charset="-122"/>
                      </a:defRPr>
                    </a:pPr>
                    <a:r>
                      <a:rPr sz="1000" b="1"/>
                      <a:t>林园牧渔畜</a:t>
                    </a:r>
                    <a:endParaRPr sz="1000" b="1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0.184108963853228"/>
                  <c:y val="-0.0336110687793935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 forceAA="0">
                    <a:spAutoFit/>
                  </a:bodyPr>
                  <a:lstStyle/>
                  <a:p>
                    <a:pPr defTabSz="914400">
                      <a:defRPr lang="zh-CN" sz="10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微软雅黑" panose="020B0503020204020204" charset="-122"/>
                        <a:ea typeface="微软雅黑" panose="020B0503020204020204" charset="-122"/>
                        <a:cs typeface="微软雅黑" panose="020B0503020204020204" charset="-122"/>
                        <a:sym typeface="微软雅黑" panose="020B0503020204020204" charset="-122"/>
                      </a:defRPr>
                    </a:pPr>
                    <a:r>
                      <a:rPr sz="1000" b="1"/>
                      <a:t>城镇居民生活</a:t>
                    </a:r>
                    <a:endParaRPr sz="1000" b="1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.245833333333333"/>
                  <c:y val="-0.0416184971098266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 forceAA="0">
                    <a:spAutoFit/>
                  </a:bodyPr>
                  <a:lstStyle/>
                  <a:p>
                    <a:pPr defTabSz="914400">
                      <a:defRPr lang="zh-CN" sz="10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微软雅黑" panose="020B0503020204020204" charset="-122"/>
                        <a:ea typeface="微软雅黑" panose="020B0503020204020204" charset="-122"/>
                        <a:cs typeface="微软雅黑" panose="020B0503020204020204" charset="-122"/>
                        <a:sym typeface="微软雅黑" panose="020B0503020204020204" charset="-122"/>
                      </a:defRPr>
                    </a:pPr>
                    <a:r>
                      <a:rPr sz="1000" b="1"/>
                      <a:t>农村居民生活</a:t>
                    </a:r>
                    <a:endParaRPr sz="1000" b="1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.183333333333333"/>
                  <c:y val="0.0554913294797688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 forceAA="0">
                    <a:spAutoFit/>
                  </a:bodyPr>
                  <a:lstStyle/>
                  <a:p>
                    <a:pPr defTabSz="914400">
                      <a:defRPr lang="zh-CN" sz="10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微软雅黑" panose="020B0503020204020204" charset="-122"/>
                        <a:ea typeface="微软雅黑" panose="020B0503020204020204" charset="-122"/>
                        <a:cs typeface="微软雅黑" panose="020B0503020204020204" charset="-122"/>
                        <a:sym typeface="微软雅黑" panose="020B0503020204020204" charset="-122"/>
                      </a:defRPr>
                    </a:pPr>
                    <a:r>
                      <a:rPr sz="1000" b="1"/>
                      <a:t>城乡环境用水</a:t>
                    </a:r>
                    <a:endParaRPr sz="1000" b="1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General" sourceLinked="1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 forceAA="0">
                <a:spAutoFit/>
              </a:bodyPr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微软雅黑" panose="020B0503020204020204" charset="-122"/>
                    <a:ea typeface="微软雅黑" panose="020B0503020204020204" charset="-122"/>
                    <a:cs typeface="微软雅黑" panose="020B0503020204020204" charset="-122"/>
                    <a:sym typeface="微软雅黑" panose="020B0503020204020204" charset="-122"/>
                  </a:defRPr>
                </a:pPr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('[2022年公报表格.xlsx]2022供用水量表'!$H$14,'[2022年公报表格.xlsx]2022供用水量表'!$I$14,'[2022年公报表格.xlsx]2022供用水量表'!$J$14,'[2022年公报表格.xlsx]2022供用水量表'!$L$14,'[2022年公报表格.xlsx]2022供用水量表'!$M$14,'[2022年公报表格.xlsx]2022供用水量表'!$N$14,'[2022年公报表格.xlsx]2022供用水量表'!$O$14)</c:f>
              <c:numCache>
                <c:formatCode>0.00_ </c:formatCode>
                <c:ptCount val="7"/>
                <c:pt idx="0">
                  <c:v>10.23072357</c:v>
                </c:pt>
                <c:pt idx="1">
                  <c:v>0.79274957</c:v>
                </c:pt>
                <c:pt idx="2">
                  <c:v>1.31149826</c:v>
                </c:pt>
                <c:pt idx="3">
                  <c:v>0.8001965</c:v>
                </c:pt>
                <c:pt idx="4">
                  <c:v>1.91368852</c:v>
                </c:pt>
                <c:pt idx="5">
                  <c:v>0.51209498</c:v>
                </c:pt>
                <c:pt idx="6">
                  <c:v>0.43950528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28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blipFill>
      <a:blip xmlns:r="http://schemas.openxmlformats.org/officeDocument/2006/relationships" r:embed="rId7"/>
      <a:stretch>
        <a:fillRect/>
      </a:stretch>
    </a:blipFill>
    <a:ln w="9525" cap="flat" cmpd="sng" algn="ctr">
      <a:solidFill>
        <a:schemeClr val="tx1">
          <a:lumMod val="15000"/>
          <a:lumOff val="85000"/>
        </a:schemeClr>
      </a:solidFill>
      <a:round/>
    </a:ln>
    <a:effectLst>
      <a:outerShdw blurRad="63500" dist="37357" dir="2700000" sx="0" sy="0" rotWithShape="0">
        <a:scrgbClr r="0" g="0" b="0"/>
      </a:outerShdw>
    </a:effectLst>
  </c:spPr>
  <c:txPr>
    <a:bodyPr/>
    <a:lstStyle/>
    <a:p>
      <a:pPr>
        <a:defRPr lang="zh-CN" b="1">
          <a:latin typeface="微软雅黑" panose="020B0503020204020204" charset="-122"/>
          <a:ea typeface="微软雅黑" panose="020B0503020204020204" charset="-122"/>
          <a:cs typeface="微软雅黑" panose="020B0503020204020204" charset="-122"/>
          <a:sym typeface="微软雅黑" panose="020B0503020204020204" charset="-122"/>
        </a:defRPr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acrossLinear" id="2">
  <a:schemeClr val="accent1"/>
  <a:schemeClr val="accent2"/>
  <a:schemeClr val="accent3"/>
  <a:schemeClr val="accent4"/>
  <a:schemeClr val="accent5"/>
  <a:schemeClr val="accent6"/>
</cs:colorStyle>
</file>

<file path=word/charts/colors2.xml><?xml version="1.0" encoding="utf-8"?>
<cs:colorStyle xmlns:cs="http://schemas.microsoft.com/office/drawing/2012/chartStyle" xmlns:a="http://schemas.openxmlformats.org/drawingml/2006/main" meth="acrossLinear" id="2">
  <a:schemeClr val="accent1"/>
  <a:schemeClr val="accent2"/>
  <a:schemeClr val="accent3"/>
  <a:schemeClr val="accent4"/>
  <a:schemeClr val="accent5"/>
  <a:schemeClr val="accent6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ED3ABCA-4381-4408-B275-1123EC2BB3B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水文局</Company>
  <Pages>34</Pages>
  <Words>6585</Words>
  <Characters>9524</Characters>
  <Lines>73</Lines>
  <Paragraphs>20</Paragraphs>
  <TotalTime>30</TotalTime>
  <ScaleCrop>false</ScaleCrop>
  <LinksUpToDate>false</LinksUpToDate>
  <CharactersWithSpaces>9959</CharactersWithSpaces>
  <Application>WPS Office_11.8.2.11739_F1E327BC-269C-435d-A152-05C5408002CA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2017-07-27T07:40:00Z</dcterms:created>
  <dc:creator>资料科</dc:creator>
  <cp:lastModifiedBy>小白大仙</cp:lastModifiedBy>
  <cp:lastPrinted>2023-09-15T08:24:00Z</cp:lastPrinted>
  <dcterms:modified xsi:type="dcterms:W3CDTF">2023-11-08T08:21:08Z</dcterms:modified>
  <dc:title>来水分析</dc:title>
  <cp:revision>221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2052-11.8.2.11739</vt:lpwstr>
  </property>
  <property fmtid="{D5CDD505-2E9C-101B-9397-08002B2CF9AE}" pid="3" name="ICV">
    <vt:lpwstr>60956DC50F1448F090F8F41236474773</vt:lpwstr>
  </property>
</Properties>
</file>