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EB90C6">
      <w:pPr>
        <w:adjustRightInd w:val="0"/>
        <w:snapToGrid w:val="0"/>
        <w:spacing w:line="576" w:lineRule="exact"/>
        <w:rPr>
          <w:rFonts w:eastAsia="方正仿宋_GBK"/>
          <w:snapToGrid w:val="0"/>
          <w:color w:val="000000"/>
          <w:sz w:val="32"/>
          <w:szCs w:val="32"/>
        </w:rPr>
      </w:pPr>
      <w:r>
        <w:rPr>
          <w:rFonts w:eastAsia="方正仿宋_GBK"/>
          <w:snapToGrid w:val="0"/>
          <w:color w:val="000000"/>
          <w:sz w:val="32"/>
          <w:szCs w:val="32"/>
        </w:rPr>
        <w:t>附件</w:t>
      </w:r>
      <w:r>
        <w:rPr>
          <w:rFonts w:hint="eastAsia" w:eastAsia="方正仿宋_GBK"/>
          <w:snapToGrid w:val="0"/>
          <w:color w:val="000000"/>
          <w:sz w:val="32"/>
          <w:szCs w:val="32"/>
        </w:rPr>
        <w:t>9</w:t>
      </w:r>
    </w:p>
    <w:p w14:paraId="3FCEC033">
      <w:pPr>
        <w:adjustRightInd w:val="0"/>
        <w:snapToGrid w:val="0"/>
        <w:spacing w:line="576" w:lineRule="exact"/>
        <w:jc w:val="center"/>
        <w:rPr>
          <w:rFonts w:eastAsia="仿宋_GB2312"/>
          <w:snapToGrid w:val="0"/>
          <w:color w:val="000000"/>
          <w:sz w:val="32"/>
          <w:szCs w:val="32"/>
        </w:rPr>
      </w:pPr>
    </w:p>
    <w:p w14:paraId="222281D6">
      <w:pPr>
        <w:adjustRightInd w:val="0"/>
        <w:snapToGrid w:val="0"/>
        <w:spacing w:line="576" w:lineRule="exact"/>
        <w:jc w:val="center"/>
        <w:rPr>
          <w:rFonts w:ascii="方正小标宋_GBK" w:eastAsia="方正小标宋_GBK"/>
          <w:snapToGrid w:val="0"/>
          <w:color w:val="000000"/>
          <w:sz w:val="44"/>
          <w:szCs w:val="44"/>
        </w:rPr>
      </w:pPr>
      <w:r>
        <w:rPr>
          <w:rFonts w:hint="eastAsia" w:ascii="方正小标宋_GBK" w:eastAsia="方正小标宋_GBK"/>
          <w:snapToGrid w:val="0"/>
          <w:color w:val="000000"/>
          <w:sz w:val="44"/>
          <w:szCs w:val="44"/>
        </w:rPr>
        <w:t>自治区水利厅市、县二级权责清单规范化通用目录</w:t>
      </w:r>
    </w:p>
    <w:p w14:paraId="7285F519">
      <w:pPr>
        <w:adjustRightInd w:val="0"/>
        <w:snapToGrid w:val="0"/>
        <w:spacing w:line="576" w:lineRule="exact"/>
        <w:jc w:val="center"/>
        <w:rPr>
          <w:rFonts w:eastAsia="仿宋_GB2312"/>
          <w:snapToGrid w:val="0"/>
          <w:color w:val="000000"/>
          <w:sz w:val="32"/>
          <w:szCs w:val="32"/>
        </w:rPr>
      </w:pPr>
    </w:p>
    <w:tbl>
      <w:tblPr>
        <w:tblStyle w:val="4"/>
        <w:tblW w:w="21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273"/>
        <w:gridCol w:w="406"/>
        <w:gridCol w:w="532"/>
        <w:gridCol w:w="504"/>
        <w:gridCol w:w="588"/>
        <w:gridCol w:w="644"/>
        <w:gridCol w:w="3735"/>
        <w:gridCol w:w="672"/>
        <w:gridCol w:w="2436"/>
        <w:gridCol w:w="4897"/>
        <w:gridCol w:w="2575"/>
        <w:gridCol w:w="2583"/>
        <w:gridCol w:w="1292"/>
        <w:gridCol w:w="409"/>
      </w:tblGrid>
      <w:tr w14:paraId="2222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tblHeader/>
          <w:jc w:val="center"/>
        </w:trPr>
        <w:tc>
          <w:tcPr>
            <w:tcW w:w="273" w:type="dxa"/>
            <w:vMerge w:val="restart"/>
            <w:shd w:val="clear" w:color="auto" w:fill="auto"/>
            <w:vAlign w:val="center"/>
          </w:tcPr>
          <w:p w14:paraId="29550AC6">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序号</w:t>
            </w:r>
          </w:p>
        </w:tc>
        <w:tc>
          <w:tcPr>
            <w:tcW w:w="406" w:type="dxa"/>
            <w:vMerge w:val="restart"/>
            <w:shd w:val="clear" w:color="auto" w:fill="auto"/>
            <w:vAlign w:val="center"/>
          </w:tcPr>
          <w:p w14:paraId="52013FC1">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实施</w:t>
            </w:r>
          </w:p>
          <w:p w14:paraId="011C9043">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层级</w:t>
            </w:r>
          </w:p>
        </w:tc>
        <w:tc>
          <w:tcPr>
            <w:tcW w:w="6675" w:type="dxa"/>
            <w:gridSpan w:val="6"/>
            <w:shd w:val="clear" w:color="auto" w:fill="auto"/>
            <w:vAlign w:val="center"/>
          </w:tcPr>
          <w:p w14:paraId="1E475B90">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权力清单</w:t>
            </w:r>
          </w:p>
        </w:tc>
        <w:tc>
          <w:tcPr>
            <w:tcW w:w="13783" w:type="dxa"/>
            <w:gridSpan w:val="5"/>
            <w:shd w:val="clear" w:color="auto" w:fill="auto"/>
            <w:vAlign w:val="center"/>
          </w:tcPr>
          <w:p w14:paraId="59D7DD0F">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责任清单</w:t>
            </w:r>
          </w:p>
        </w:tc>
        <w:tc>
          <w:tcPr>
            <w:tcW w:w="409" w:type="dxa"/>
            <w:vMerge w:val="restart"/>
            <w:shd w:val="clear" w:color="auto" w:fill="auto"/>
            <w:vAlign w:val="center"/>
          </w:tcPr>
          <w:p w14:paraId="423B2BA0">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公开</w:t>
            </w:r>
          </w:p>
          <w:p w14:paraId="0AB2EF62">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范围</w:t>
            </w:r>
          </w:p>
        </w:tc>
      </w:tr>
      <w:tr w14:paraId="29FE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tblHeader/>
          <w:jc w:val="center"/>
        </w:trPr>
        <w:tc>
          <w:tcPr>
            <w:tcW w:w="273" w:type="dxa"/>
            <w:vMerge w:val="continue"/>
            <w:vAlign w:val="center"/>
          </w:tcPr>
          <w:p w14:paraId="3428ABA1">
            <w:pPr>
              <w:adjustRightInd w:val="0"/>
              <w:snapToGrid w:val="0"/>
              <w:spacing w:line="150" w:lineRule="exact"/>
              <w:jc w:val="center"/>
              <w:rPr>
                <w:rFonts w:ascii="方正黑体_GBK" w:hAnsi="等线" w:eastAsia="方正黑体_GBK" w:cs="宋体"/>
                <w:bCs/>
                <w:kern w:val="0"/>
                <w:sz w:val="11"/>
                <w:szCs w:val="11"/>
              </w:rPr>
            </w:pPr>
          </w:p>
        </w:tc>
        <w:tc>
          <w:tcPr>
            <w:tcW w:w="406" w:type="dxa"/>
            <w:vMerge w:val="continue"/>
            <w:vAlign w:val="center"/>
          </w:tcPr>
          <w:p w14:paraId="6ACB22D8">
            <w:pPr>
              <w:adjustRightInd w:val="0"/>
              <w:snapToGrid w:val="0"/>
              <w:spacing w:line="150" w:lineRule="exact"/>
              <w:jc w:val="center"/>
              <w:rPr>
                <w:rFonts w:ascii="方正黑体_GBK" w:hAnsi="等线" w:eastAsia="方正黑体_GBK" w:cs="宋体"/>
                <w:bCs/>
                <w:kern w:val="0"/>
                <w:sz w:val="11"/>
                <w:szCs w:val="11"/>
              </w:rPr>
            </w:pPr>
          </w:p>
        </w:tc>
        <w:tc>
          <w:tcPr>
            <w:tcW w:w="532" w:type="dxa"/>
            <w:shd w:val="clear" w:color="auto" w:fill="auto"/>
            <w:vAlign w:val="center"/>
          </w:tcPr>
          <w:p w14:paraId="6B9F76C6">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权力分类</w:t>
            </w:r>
          </w:p>
        </w:tc>
        <w:tc>
          <w:tcPr>
            <w:tcW w:w="504" w:type="dxa"/>
            <w:shd w:val="clear" w:color="auto" w:fill="auto"/>
            <w:vAlign w:val="center"/>
          </w:tcPr>
          <w:p w14:paraId="173369FB">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项目名称</w:t>
            </w:r>
          </w:p>
        </w:tc>
        <w:tc>
          <w:tcPr>
            <w:tcW w:w="588" w:type="dxa"/>
            <w:shd w:val="clear" w:color="auto" w:fill="auto"/>
            <w:vAlign w:val="center"/>
          </w:tcPr>
          <w:p w14:paraId="630E043D">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子项</w:t>
            </w:r>
          </w:p>
        </w:tc>
        <w:tc>
          <w:tcPr>
            <w:tcW w:w="644" w:type="dxa"/>
            <w:shd w:val="clear" w:color="auto" w:fill="auto"/>
            <w:vAlign w:val="center"/>
          </w:tcPr>
          <w:p w14:paraId="2504A749">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办理项</w:t>
            </w:r>
          </w:p>
        </w:tc>
        <w:tc>
          <w:tcPr>
            <w:tcW w:w="3735" w:type="dxa"/>
            <w:shd w:val="clear" w:color="auto" w:fill="auto"/>
            <w:vAlign w:val="center"/>
          </w:tcPr>
          <w:p w14:paraId="3DBDC6A5">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实施依据</w:t>
            </w:r>
          </w:p>
        </w:tc>
        <w:tc>
          <w:tcPr>
            <w:tcW w:w="672" w:type="dxa"/>
            <w:shd w:val="clear" w:color="auto" w:fill="auto"/>
            <w:vAlign w:val="center"/>
          </w:tcPr>
          <w:p w14:paraId="1F2DBF3B">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承办的职能部门机构</w:t>
            </w:r>
          </w:p>
        </w:tc>
        <w:tc>
          <w:tcPr>
            <w:tcW w:w="2436" w:type="dxa"/>
            <w:shd w:val="clear" w:color="auto" w:fill="auto"/>
            <w:vAlign w:val="center"/>
          </w:tcPr>
          <w:p w14:paraId="324728C9">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责任事项</w:t>
            </w:r>
          </w:p>
        </w:tc>
        <w:tc>
          <w:tcPr>
            <w:tcW w:w="4897" w:type="dxa"/>
            <w:shd w:val="clear" w:color="auto" w:fill="auto"/>
            <w:vAlign w:val="center"/>
          </w:tcPr>
          <w:p w14:paraId="31B82155">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责任事项依据</w:t>
            </w:r>
          </w:p>
        </w:tc>
        <w:tc>
          <w:tcPr>
            <w:tcW w:w="2575" w:type="dxa"/>
            <w:shd w:val="clear" w:color="auto" w:fill="auto"/>
            <w:vAlign w:val="center"/>
          </w:tcPr>
          <w:p w14:paraId="46CAFD2C">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追责情形</w:t>
            </w:r>
          </w:p>
        </w:tc>
        <w:tc>
          <w:tcPr>
            <w:tcW w:w="2583" w:type="dxa"/>
            <w:shd w:val="clear" w:color="auto" w:fill="auto"/>
            <w:vAlign w:val="center"/>
          </w:tcPr>
          <w:p w14:paraId="075444DC">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追责依据</w:t>
            </w:r>
          </w:p>
        </w:tc>
        <w:tc>
          <w:tcPr>
            <w:tcW w:w="1292" w:type="dxa"/>
            <w:shd w:val="clear" w:color="auto" w:fill="auto"/>
            <w:vAlign w:val="center"/>
          </w:tcPr>
          <w:p w14:paraId="13710929">
            <w:pPr>
              <w:adjustRightInd w:val="0"/>
              <w:snapToGrid w:val="0"/>
              <w:spacing w:line="150" w:lineRule="exact"/>
              <w:jc w:val="center"/>
              <w:rPr>
                <w:rFonts w:ascii="方正黑体_GBK" w:hAnsi="等线" w:eastAsia="方正黑体_GBK" w:cs="宋体"/>
                <w:bCs/>
                <w:kern w:val="0"/>
                <w:sz w:val="11"/>
                <w:szCs w:val="11"/>
              </w:rPr>
            </w:pPr>
            <w:r>
              <w:rPr>
                <w:rFonts w:hint="eastAsia" w:ascii="方正黑体_GBK" w:hAnsi="等线" w:eastAsia="方正黑体_GBK" w:cs="宋体"/>
                <w:bCs/>
                <w:kern w:val="0"/>
                <w:sz w:val="11"/>
                <w:szCs w:val="11"/>
              </w:rPr>
              <w:t>收费（征收）依据和标准</w:t>
            </w:r>
          </w:p>
        </w:tc>
        <w:tc>
          <w:tcPr>
            <w:tcW w:w="409" w:type="dxa"/>
            <w:vMerge w:val="continue"/>
            <w:shd w:val="clear" w:color="auto" w:fill="auto"/>
            <w:vAlign w:val="center"/>
          </w:tcPr>
          <w:p w14:paraId="25D94450">
            <w:pPr>
              <w:adjustRightInd w:val="0"/>
              <w:snapToGrid w:val="0"/>
              <w:spacing w:line="150" w:lineRule="exact"/>
              <w:jc w:val="center"/>
              <w:rPr>
                <w:rFonts w:ascii="方正黑体_GBK" w:hAnsi="等线" w:eastAsia="方正黑体_GBK" w:cs="宋体"/>
                <w:bCs/>
                <w:kern w:val="0"/>
                <w:sz w:val="11"/>
                <w:szCs w:val="11"/>
              </w:rPr>
            </w:pPr>
          </w:p>
        </w:tc>
      </w:tr>
      <w:tr w14:paraId="50FB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1546" w:type="dxa"/>
            <w:gridSpan w:val="14"/>
            <w:shd w:val="clear" w:color="auto" w:fill="auto"/>
            <w:vAlign w:val="center"/>
          </w:tcPr>
          <w:p w14:paraId="5D8CBB22">
            <w:pPr>
              <w:adjustRightInd w:val="0"/>
              <w:snapToGrid w:val="0"/>
              <w:spacing w:line="150" w:lineRule="exact"/>
              <w:rPr>
                <w:rFonts w:ascii="方正书宋_GBK" w:hAnsi="等线" w:eastAsia="方正书宋_GBK" w:cs="宋体"/>
                <w:b/>
                <w:bCs/>
                <w:kern w:val="0"/>
                <w:sz w:val="11"/>
                <w:szCs w:val="11"/>
              </w:rPr>
            </w:pPr>
            <w:r>
              <w:rPr>
                <w:rFonts w:hint="eastAsia" w:ascii="方正书宋_GBK" w:hAnsi="等线" w:eastAsia="方正书宋_GBK" w:cs="宋体"/>
                <w:b/>
                <w:bCs/>
                <w:kern w:val="0"/>
                <w:sz w:val="11"/>
                <w:szCs w:val="11"/>
              </w:rPr>
              <w:t>市级</w:t>
            </w:r>
          </w:p>
        </w:tc>
      </w:tr>
      <w:tr w14:paraId="716C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60" w:hRule="atLeast"/>
          <w:jc w:val="center"/>
        </w:trPr>
        <w:tc>
          <w:tcPr>
            <w:tcW w:w="273" w:type="dxa"/>
            <w:vMerge w:val="restart"/>
            <w:shd w:val="clear" w:color="auto" w:fill="auto"/>
            <w:vAlign w:val="center"/>
          </w:tcPr>
          <w:p w14:paraId="35F6FA4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w:t>
            </w:r>
          </w:p>
        </w:tc>
        <w:tc>
          <w:tcPr>
            <w:tcW w:w="406" w:type="dxa"/>
            <w:vMerge w:val="restart"/>
            <w:shd w:val="clear" w:color="auto" w:fill="auto"/>
            <w:vAlign w:val="center"/>
          </w:tcPr>
          <w:p w14:paraId="54342AD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D2BCEF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5746DD5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取水许可</w:t>
            </w:r>
          </w:p>
        </w:tc>
        <w:tc>
          <w:tcPr>
            <w:tcW w:w="588" w:type="dxa"/>
            <w:vMerge w:val="restart"/>
            <w:shd w:val="clear" w:color="auto" w:fill="auto"/>
            <w:vAlign w:val="center"/>
          </w:tcPr>
          <w:p w14:paraId="20412130">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auto"/>
            <w:vAlign w:val="center"/>
          </w:tcPr>
          <w:p w14:paraId="48FE554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1、取水许可</w:t>
            </w:r>
          </w:p>
        </w:tc>
        <w:tc>
          <w:tcPr>
            <w:tcW w:w="3735" w:type="dxa"/>
            <w:shd w:val="clear" w:color="auto" w:fill="auto"/>
            <w:vAlign w:val="center"/>
          </w:tcPr>
          <w:p w14:paraId="5C3F6F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【法律】《中华人民共和国水法》（1988年1月21日主席令第六十一号，2016年7月2日予以修改）第四十八条第一款  直接从江河、湖泊或者地下取用水资源的单位和个人，应当按照国家取水许可制度和水资源有偿使用制度的规定，向水行政主管部门或者流域管理机构申请领取取水许可证，并缴纳水资源费，取得取水权。</w:t>
            </w:r>
          </w:p>
          <w:p w14:paraId="7077DD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【行政法规】《取水许可和水资源费征收管理条例》（2006年2月21日国务院令第460号，2017年3月1日予以修改）第二条第二款  取用水资源的单位和个人，除本条例第四条规定的情形外，都应当申请领取取水许可证，并缴纳水资源费。</w:t>
            </w:r>
          </w:p>
        </w:tc>
        <w:tc>
          <w:tcPr>
            <w:tcW w:w="672" w:type="dxa"/>
            <w:shd w:val="clear" w:color="auto" w:fill="auto"/>
            <w:vAlign w:val="center"/>
          </w:tcPr>
          <w:p w14:paraId="610F869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shd w:val="clear" w:color="auto" w:fill="auto"/>
            <w:vAlign w:val="center"/>
          </w:tcPr>
          <w:p w14:paraId="71C6C9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685598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4D40E6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4AEED0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38589E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23BF1D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shd w:val="clear" w:color="auto" w:fill="auto"/>
            <w:vAlign w:val="center"/>
          </w:tcPr>
          <w:p w14:paraId="14F6A2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6393D5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69128C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68E826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7B1F40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shd w:val="clear" w:color="auto" w:fill="auto"/>
            <w:vAlign w:val="center"/>
          </w:tcPr>
          <w:p w14:paraId="35ACCA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F421D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4A78A1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5A820C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5E350D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15ACE5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579F6A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0A8FD6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4E36E9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5598A6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60D6D6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4189D5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73BEDB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6EDB84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7030D4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5B20FB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shd w:val="clear" w:color="auto" w:fill="auto"/>
          </w:tcPr>
          <w:p w14:paraId="09616C67">
            <w:r>
              <w:rPr>
                <w:rFonts w:ascii="方正书宋_GBK" w:hAnsi="等线" w:eastAsia="方正书宋_GBK" w:cs="宋体"/>
                <w:kern w:val="0"/>
                <w:sz w:val="11"/>
                <w:szCs w:val="11"/>
              </w:rPr>
              <w:t>无</w:t>
            </w:r>
          </w:p>
        </w:tc>
        <w:tc>
          <w:tcPr>
            <w:tcW w:w="409" w:type="dxa"/>
            <w:shd w:val="clear" w:color="auto" w:fill="auto"/>
            <w:vAlign w:val="center"/>
          </w:tcPr>
          <w:p w14:paraId="03B443C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向社会公开</w:t>
            </w:r>
          </w:p>
        </w:tc>
      </w:tr>
      <w:tr w14:paraId="1FD6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B26716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253BC46">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4D052A6">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CD232E0">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DB85E63">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FFFFFF"/>
            <w:vAlign w:val="center"/>
          </w:tcPr>
          <w:p w14:paraId="17594E5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2、取水许可证延续</w:t>
            </w:r>
          </w:p>
        </w:tc>
        <w:tc>
          <w:tcPr>
            <w:tcW w:w="3735" w:type="dxa"/>
            <w:vMerge w:val="restart"/>
            <w:shd w:val="clear" w:color="auto" w:fill="auto"/>
            <w:vAlign w:val="center"/>
          </w:tcPr>
          <w:p w14:paraId="6733FC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【法规】《取水许可和水资源费征收管理条例》（2006年2月21日国务院令第460号，2017年3月1日予以修改）  第三条　县级以上人民政府水行政主管部门按照分级管理权限，负责取水许可制度的组织实施和监督管理。</w:t>
            </w:r>
          </w:p>
          <w:p w14:paraId="58BB06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第二十五条：　取水许可证有效期限一般为5年，最长不超过10年。有效期届满，需要延续的，取水单位或者个人应当在有效期届满45日前向原审批机关提出申请，原审批机关应当在有效期届满前，作出是否延续的决定。</w:t>
            </w:r>
          </w:p>
        </w:tc>
        <w:tc>
          <w:tcPr>
            <w:tcW w:w="672" w:type="dxa"/>
            <w:vMerge w:val="restart"/>
            <w:shd w:val="clear" w:color="auto" w:fill="auto"/>
            <w:vAlign w:val="center"/>
          </w:tcPr>
          <w:p w14:paraId="2C8C938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2B71DF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1.受理阶段责任：公示依法应当提交的材料；一次性告知补正材料；依法受理或不予受理（不予受理应当告知理由）</w:t>
            </w:r>
          </w:p>
          <w:p w14:paraId="731D48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2.审查阶段责任：对初审材料进行审核；提出初审意见。</w:t>
            </w:r>
          </w:p>
          <w:p w14:paraId="77660C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3.决定阶段责任：作出核准延续决定（不予核准的应当告知理由）；按时办结；法定告知。</w:t>
            </w:r>
          </w:p>
          <w:p w14:paraId="2DFE6F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4.送达阶段责任：告知审核结果并公开信息。</w:t>
            </w:r>
          </w:p>
          <w:p w14:paraId="62E9AC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5.事后监管阶段责任：接受监督，及时处理反馈信息。</w:t>
            </w:r>
          </w:p>
          <w:p w14:paraId="131435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6.其他法律法规规章文件规定应履行的责任。</w:t>
            </w:r>
          </w:p>
        </w:tc>
        <w:tc>
          <w:tcPr>
            <w:tcW w:w="4897" w:type="dxa"/>
            <w:vMerge w:val="restart"/>
            <w:shd w:val="clear" w:color="auto" w:fill="auto"/>
            <w:vAlign w:val="center"/>
          </w:tcPr>
          <w:p w14:paraId="3A3DDB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w:t>
            </w:r>
          </w:p>
          <w:p w14:paraId="64C071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38005F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6BC68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 《中华人民共和国外资企业法》（主席令2000年第41号）第六条：设立外资企业的申请，由国务院对外经济贸易主管部门或者国务院授权的机关审查批准。审查批准机关应当在接到申请之日起九十天内决定批准或者不批准.</w:t>
            </w:r>
          </w:p>
          <w:p w14:paraId="4E699F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4-1.【法律】《中华人民共和国行政许可法》（2003年主席令第七号公布）第四十条“行政机关作出的准予行政许可决定，应当予以公开，公众有权查阅。”</w:t>
            </w:r>
          </w:p>
          <w:p w14:paraId="299983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4-2《行政许可法》第四十四条“行政机关作出准予行政许可的决定，应当自作出决定之日起十日内向申请人颁发、送达行政许可证件、或者加贴标签、加盖检验、检测、检疫印章。”</w:t>
            </w:r>
          </w:p>
          <w:p w14:paraId="369D6F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5.【法律】《中华人民共和国行政许可法》（2003年主席令第七号公布）第六十一条："行政机关应当建立健全监督制度，通过核查反映被许可人从事行政许可事项活动情况的有关材料，履行监督责任。”</w:t>
            </w:r>
          </w:p>
        </w:tc>
        <w:tc>
          <w:tcPr>
            <w:tcW w:w="2575" w:type="dxa"/>
            <w:vMerge w:val="restart"/>
            <w:shd w:val="clear" w:color="auto" w:fill="auto"/>
            <w:vAlign w:val="center"/>
          </w:tcPr>
          <w:p w14:paraId="5B7952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384F3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1.未履行法定告知义务的；</w:t>
            </w:r>
          </w:p>
          <w:p w14:paraId="378119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2.对符合法定条件的行政许可申请不予受理的；</w:t>
            </w:r>
          </w:p>
          <w:p w14:paraId="138932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3.对不符合有关法定条件的申请予以行政许可的；</w:t>
            </w:r>
          </w:p>
          <w:p w14:paraId="6F16EF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4.超过法定期限或者违反法定程序实施行政许可的；</w:t>
            </w:r>
          </w:p>
          <w:p w14:paraId="3781D8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5.工作中滥用职权、玩忽职守，造成严重后果的；</w:t>
            </w:r>
          </w:p>
          <w:p w14:paraId="6D64E6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6.工作中</w:t>
            </w:r>
            <w:r>
              <w:rPr>
                <w:rFonts w:hint="eastAsia" w:ascii="方正书宋_GBK" w:hAnsi="等线" w:eastAsia="方正书宋_GBK" w:cs="宋体"/>
                <w:kern w:val="0"/>
                <w:sz w:val="11"/>
                <w:szCs w:val="11"/>
                <w:lang w:eastAsia="zh-CN"/>
              </w:rPr>
              <w:t>贪污受贿</w:t>
            </w:r>
            <w:r>
              <w:rPr>
                <w:rFonts w:hint="eastAsia" w:ascii="方正书宋_GBK" w:hAnsi="等线" w:eastAsia="方正书宋_GBK" w:cs="宋体"/>
                <w:kern w:val="0"/>
                <w:sz w:val="11"/>
                <w:szCs w:val="11"/>
              </w:rPr>
              <w:t>、徇私舞弊、索取或收受他人财物或谋取其他利益的；</w:t>
            </w:r>
          </w:p>
          <w:p w14:paraId="035E41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7CCACE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 【法律】《中华人民共和国行政许可法》（2003年主席令第七号公布）第七十二条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138A35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14:paraId="6F35C8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参照【法规】《行政机关公务员处分条例》（2007年国务院令第495号）第二十一条有下列行为之一的，给予警告或者记过处分；情节较重的，给予记大过或者降级处分；情节严重的，给予撤职处分：（一）在行政许可工作中违反法定权限.条件和程序设定或者实施行政许可的；</w:t>
            </w:r>
          </w:p>
          <w:p w14:paraId="75B401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 同2</w:t>
            </w:r>
          </w:p>
          <w:p w14:paraId="6E19F3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 参照【法律】《中华人民共和国公务员法》（2005年4月27日中华人民共和国主席令第三十五号公布2006年1月1日起施行）第一百零四条“公务员主管部门的工作人员，违反本法规定，滥用职权、玩忽职守、徇私舞弊，构成犯罪的，依法追究刑事责任；尚不构成犯罪的，给予处分。”</w:t>
            </w:r>
          </w:p>
          <w:p w14:paraId="5496F3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参照【法规】《行政机关公务员处分条例》（2007年国务院令第495号）第23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tcPr>
          <w:p w14:paraId="79432628">
            <w:r>
              <w:rPr>
                <w:rFonts w:ascii="方正书宋_GBK" w:hAnsi="等线" w:eastAsia="方正书宋_GBK" w:cs="宋体"/>
                <w:kern w:val="0"/>
                <w:sz w:val="11"/>
                <w:szCs w:val="11"/>
              </w:rPr>
              <w:t>无</w:t>
            </w:r>
          </w:p>
        </w:tc>
        <w:tc>
          <w:tcPr>
            <w:tcW w:w="409" w:type="dxa"/>
            <w:vMerge w:val="restart"/>
            <w:shd w:val="clear" w:color="auto" w:fill="auto"/>
          </w:tcPr>
          <w:p w14:paraId="4A7D1AE2">
            <w:r>
              <w:rPr>
                <w:rFonts w:hint="eastAsia" w:ascii="方正书宋_GBK" w:hAnsi="等线" w:eastAsia="方正书宋_GBK" w:cs="宋体"/>
                <w:kern w:val="0"/>
                <w:sz w:val="11"/>
                <w:szCs w:val="11"/>
              </w:rPr>
              <w:t>向社会公开</w:t>
            </w:r>
          </w:p>
        </w:tc>
      </w:tr>
      <w:tr w14:paraId="1DFE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8" w:hRule="atLeast"/>
          <w:jc w:val="center"/>
        </w:trPr>
        <w:tc>
          <w:tcPr>
            <w:tcW w:w="273" w:type="dxa"/>
            <w:vMerge w:val="continue"/>
            <w:vAlign w:val="center"/>
          </w:tcPr>
          <w:p w14:paraId="32A8E2A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DF68341">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034E27E">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6DADFB7">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E984649">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A928D5C">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4B6EDAE">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693E5AB">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F13198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96D9404">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8810D74">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41EF92F">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1F296B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3CE508C">
            <w:pPr>
              <w:adjustRightInd w:val="0"/>
              <w:snapToGrid w:val="0"/>
              <w:spacing w:line="150" w:lineRule="exact"/>
              <w:jc w:val="center"/>
              <w:rPr>
                <w:rFonts w:ascii="方正书宋_GBK" w:hAnsi="等线" w:eastAsia="方正书宋_GBK" w:cs="宋体"/>
                <w:kern w:val="0"/>
                <w:sz w:val="11"/>
                <w:szCs w:val="11"/>
              </w:rPr>
            </w:pPr>
          </w:p>
        </w:tc>
      </w:tr>
      <w:tr w14:paraId="08B5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CD8116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w:t>
            </w:r>
          </w:p>
        </w:tc>
        <w:tc>
          <w:tcPr>
            <w:tcW w:w="406" w:type="dxa"/>
            <w:vMerge w:val="restart"/>
            <w:shd w:val="clear" w:color="auto" w:fill="auto"/>
            <w:vAlign w:val="center"/>
          </w:tcPr>
          <w:p w14:paraId="59007BA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AAE881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7A5802D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水利基建项目初步设计文件审批</w:t>
            </w:r>
          </w:p>
        </w:tc>
        <w:tc>
          <w:tcPr>
            <w:tcW w:w="588" w:type="dxa"/>
            <w:vMerge w:val="restart"/>
            <w:shd w:val="clear" w:color="auto" w:fill="auto"/>
            <w:vAlign w:val="center"/>
          </w:tcPr>
          <w:p w14:paraId="02E5E385">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94DE260">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08A7F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【法规】《国务院对确需保留的行政审批项目设定行政许可的决定》（2004年6月29日国务院令第412号，2016年8月25日予以修改）。</w:t>
            </w:r>
          </w:p>
        </w:tc>
        <w:tc>
          <w:tcPr>
            <w:tcW w:w="672" w:type="dxa"/>
            <w:vMerge w:val="restart"/>
            <w:shd w:val="clear" w:color="auto" w:fill="auto"/>
            <w:vAlign w:val="center"/>
          </w:tcPr>
          <w:p w14:paraId="404D140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1F6DD7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462C2B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13F1FA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0CD8EC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79FD64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0A9DC8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086D8B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39AD38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55FF0D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4F596D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589CCC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154A9E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D9EA8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6C6A4F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4A56BB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3E6070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33012E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42E77A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7364A0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256A7B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48EDA5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05832E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15F6E4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7C56D4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1ED39D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39D39A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5C3476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08E480BC">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2F6F0E7">
            <w:r>
              <w:rPr>
                <w:rFonts w:hint="eastAsia" w:ascii="方正书宋_GBK" w:hAnsi="等线" w:eastAsia="方正书宋_GBK" w:cs="宋体"/>
                <w:kern w:val="0"/>
                <w:sz w:val="11"/>
                <w:szCs w:val="11"/>
              </w:rPr>
              <w:t>向社会公开</w:t>
            </w:r>
          </w:p>
        </w:tc>
      </w:tr>
      <w:tr w14:paraId="4D19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42A3C48">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04D7043">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985734D">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D5DED6B">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0A2A4F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B08B562">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441E298">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9546BAC">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EAF09E1">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6A2F825">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9FC016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76EE8BB">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B04C1F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FF9DBB3">
            <w:pPr>
              <w:adjustRightInd w:val="0"/>
              <w:snapToGrid w:val="0"/>
              <w:spacing w:line="150" w:lineRule="exact"/>
              <w:jc w:val="center"/>
              <w:rPr>
                <w:rFonts w:ascii="方正书宋_GBK" w:hAnsi="等线" w:eastAsia="方正书宋_GBK" w:cs="宋体"/>
                <w:kern w:val="0"/>
                <w:sz w:val="11"/>
                <w:szCs w:val="11"/>
              </w:rPr>
            </w:pPr>
          </w:p>
        </w:tc>
      </w:tr>
      <w:tr w14:paraId="49D2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5375F9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AE7FCD7">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F470A33">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4B55D09">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63C182C">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FD9E905">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B3AC7CF">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B3EBE58">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FDB5428">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BE7F340">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003CD3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3CE3D5D">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50B3EA5">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DB6E091">
            <w:pPr>
              <w:adjustRightInd w:val="0"/>
              <w:snapToGrid w:val="0"/>
              <w:spacing w:line="150" w:lineRule="exact"/>
              <w:jc w:val="center"/>
              <w:rPr>
                <w:rFonts w:ascii="方正书宋_GBK" w:hAnsi="等线" w:eastAsia="方正书宋_GBK" w:cs="宋体"/>
                <w:kern w:val="0"/>
                <w:sz w:val="11"/>
                <w:szCs w:val="11"/>
              </w:rPr>
            </w:pPr>
          </w:p>
        </w:tc>
      </w:tr>
      <w:tr w14:paraId="37CA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86513F3">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585855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4A1EC6E">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086DCC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85A6761">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5C3AF4C">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C737F6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066E747">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F1F90E5">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935A71F">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20D76A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74C9F7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372C30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CC1E21D">
            <w:pPr>
              <w:adjustRightInd w:val="0"/>
              <w:snapToGrid w:val="0"/>
              <w:spacing w:line="150" w:lineRule="exact"/>
              <w:jc w:val="center"/>
              <w:rPr>
                <w:rFonts w:ascii="方正书宋_GBK" w:hAnsi="等线" w:eastAsia="方正书宋_GBK" w:cs="宋体"/>
                <w:kern w:val="0"/>
                <w:sz w:val="11"/>
                <w:szCs w:val="11"/>
              </w:rPr>
            </w:pPr>
          </w:p>
        </w:tc>
      </w:tr>
      <w:tr w14:paraId="1690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145" w:hRule="atLeast"/>
          <w:jc w:val="center"/>
        </w:trPr>
        <w:tc>
          <w:tcPr>
            <w:tcW w:w="273" w:type="dxa"/>
            <w:vMerge w:val="continue"/>
            <w:vAlign w:val="center"/>
          </w:tcPr>
          <w:p w14:paraId="69EB4A62">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2E76744">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79B9D4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C1381D8">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E0EED8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75D8EF4">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B15707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640E66A">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8E355F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9287F92">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475166B">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754FEE9">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5490EEF">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3A8922F">
            <w:pPr>
              <w:adjustRightInd w:val="0"/>
              <w:snapToGrid w:val="0"/>
              <w:spacing w:line="150" w:lineRule="exact"/>
              <w:jc w:val="center"/>
              <w:rPr>
                <w:rFonts w:ascii="方正书宋_GBK" w:hAnsi="等线" w:eastAsia="方正书宋_GBK" w:cs="宋体"/>
                <w:kern w:val="0"/>
                <w:sz w:val="11"/>
                <w:szCs w:val="11"/>
              </w:rPr>
            </w:pPr>
          </w:p>
        </w:tc>
      </w:tr>
      <w:tr w14:paraId="1CBE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B4F49F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3</w:t>
            </w:r>
          </w:p>
        </w:tc>
        <w:tc>
          <w:tcPr>
            <w:tcW w:w="406" w:type="dxa"/>
            <w:vMerge w:val="restart"/>
            <w:shd w:val="clear" w:color="auto" w:fill="auto"/>
            <w:vAlign w:val="center"/>
          </w:tcPr>
          <w:p w14:paraId="7DDBB7E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7908761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16DEF5B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水工程建设规划同意书审核</w:t>
            </w:r>
          </w:p>
        </w:tc>
        <w:tc>
          <w:tcPr>
            <w:tcW w:w="588" w:type="dxa"/>
            <w:vMerge w:val="restart"/>
            <w:shd w:val="clear" w:color="auto" w:fill="auto"/>
            <w:vAlign w:val="center"/>
          </w:tcPr>
          <w:p w14:paraId="1DEFD0F8">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406358C">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AEAAF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十九条：“建设水工程，必须符合流域综合规划。在国家确定的重要江河、湖泊和跨省、自治区、直辖市的江河、湖泊上建设水工程，未取得有关流域管理机构签署的符合流域综合规划要求的规划同意书的，建设单位不得开工建设；在其他江河、湖泊上建设水工程，未取得县级以上地方人民政府水行政主管部门按照管理权限签署的符合流域综合规划要求的规划同意书的，建设单位不得开工建设；水工程建设涉及防洪的，依照防洪法的有关规定执行；涉及其他地区和行业的，建设单位应当事先征求有关地区和部门的意见。”</w:t>
            </w:r>
          </w:p>
          <w:p w14:paraId="21E58F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十七条：“在江河、湖泊上建设防洪工程和其他水工程、水电站等，应当符合防洪规划的要求；水库应当按照防洪规划的要求留足防洪库容。前款规定的防洪工程和其他水工程、水电站未取得有关水行政主管部门签署的防洪规划要求的规划同意书的，建设单位不得开工建设。”</w:t>
            </w:r>
          </w:p>
          <w:p w14:paraId="79FC23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国务院决定】《国务院关于第六批取消和调整行政审批项目的决定》（国发【2012】52号）附件2《国务院决定调整的行政审批项目目录》（三）合并的行政审批项目：“水工程建设项目防洪规划审核”与“水工程建设项目流域综合规划审批”合并为“水工程建设规划同意书审核”。</w:t>
            </w:r>
          </w:p>
          <w:p w14:paraId="7B7803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《广西壮族自治区水能资源开发利用管理条例》（2013年7月19日广西壮族自治区第十二届人民代表大会常务委员会公告第9号公布　自2013年10月1日起施行）第十一条：水能资源属于国家所有。县级以上人民政府水行政主管部门应当按照管理权限对申请水能资源开发利用的项目是否符合水能资源开发利用规划依法进行审查并签署意见。</w:t>
            </w:r>
          </w:p>
          <w:p w14:paraId="53EDB3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第十七条：水能资源开发利用项目建设，应当按照项目基本建设程序，向水行政主管部门申请办理项目初步设计审批、水资源论证等手续。</w:t>
            </w:r>
          </w:p>
        </w:tc>
        <w:tc>
          <w:tcPr>
            <w:tcW w:w="672" w:type="dxa"/>
            <w:vMerge w:val="restart"/>
            <w:shd w:val="clear" w:color="auto" w:fill="auto"/>
            <w:vAlign w:val="center"/>
          </w:tcPr>
          <w:p w14:paraId="4F1242A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731FFC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5D1909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5329B8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0DE62F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613DA9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50C41C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630801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50F6AA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056D97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4647E6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7D0DFA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3541F4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BD068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5125E2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5F08B5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6C11EF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232B10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3A6350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504EFD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2A1220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0B05D6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33CD77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07671B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2BFEF8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6501D4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11C1D3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2A4A5A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3973719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7B753F15">
            <w:r>
              <w:rPr>
                <w:rFonts w:hint="eastAsia" w:ascii="方正书宋_GBK" w:hAnsi="等线" w:eastAsia="方正书宋_GBK" w:cs="宋体"/>
                <w:kern w:val="0"/>
                <w:sz w:val="11"/>
                <w:szCs w:val="11"/>
              </w:rPr>
              <w:t>向社会公开</w:t>
            </w:r>
          </w:p>
        </w:tc>
      </w:tr>
      <w:tr w14:paraId="31B9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077E603">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B5C509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BCAFD9C">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E73F44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DEB262E">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16FB34F">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F3A83AC">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3AF229B">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2645711">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7948910">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5C412CC">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5BD375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F990909">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15A9838A">
            <w:pPr>
              <w:adjustRightInd w:val="0"/>
              <w:snapToGrid w:val="0"/>
              <w:spacing w:line="150" w:lineRule="exact"/>
              <w:jc w:val="center"/>
              <w:rPr>
                <w:rFonts w:ascii="方正书宋_GBK" w:hAnsi="等线" w:eastAsia="方正书宋_GBK" w:cs="宋体"/>
                <w:kern w:val="0"/>
                <w:sz w:val="11"/>
                <w:szCs w:val="11"/>
              </w:rPr>
            </w:pPr>
          </w:p>
        </w:tc>
      </w:tr>
      <w:tr w14:paraId="52A2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A5B4084">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C3C3BB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166583C">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96D0CC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771990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7AA0709">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7E274F6">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7797EEB">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C518A7A">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2884E2B">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5F5C661">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931ACC8">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4FB335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D507536">
            <w:pPr>
              <w:adjustRightInd w:val="0"/>
              <w:snapToGrid w:val="0"/>
              <w:spacing w:line="150" w:lineRule="exact"/>
              <w:jc w:val="center"/>
              <w:rPr>
                <w:rFonts w:ascii="方正书宋_GBK" w:hAnsi="等线" w:eastAsia="方正书宋_GBK" w:cs="宋体"/>
                <w:kern w:val="0"/>
                <w:sz w:val="11"/>
                <w:szCs w:val="11"/>
              </w:rPr>
            </w:pPr>
          </w:p>
        </w:tc>
      </w:tr>
      <w:tr w14:paraId="0F84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A0C2148">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ABAA566">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43A3D62">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D9DB226">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D7432F9">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404C891">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462E3DF">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1293B88">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C88544D">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C45ADF5">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4AA79E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63A2DBE8">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6B831AD">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5E5B07A">
            <w:pPr>
              <w:adjustRightInd w:val="0"/>
              <w:snapToGrid w:val="0"/>
              <w:spacing w:line="150" w:lineRule="exact"/>
              <w:jc w:val="center"/>
              <w:rPr>
                <w:rFonts w:ascii="方正书宋_GBK" w:hAnsi="等线" w:eastAsia="方正书宋_GBK" w:cs="宋体"/>
                <w:kern w:val="0"/>
                <w:sz w:val="11"/>
                <w:szCs w:val="11"/>
              </w:rPr>
            </w:pPr>
          </w:p>
        </w:tc>
      </w:tr>
      <w:tr w14:paraId="1759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34" w:hRule="atLeast"/>
          <w:jc w:val="center"/>
        </w:trPr>
        <w:tc>
          <w:tcPr>
            <w:tcW w:w="273" w:type="dxa"/>
            <w:vMerge w:val="continue"/>
            <w:vAlign w:val="center"/>
          </w:tcPr>
          <w:p w14:paraId="4AE0F91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E07651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85559A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630CDB4">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39B394E">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4E82637">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484275F">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24898C3">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2328069">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FF7931B">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6EA94C4">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CCF679F">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871E89F">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5C8741F">
            <w:pPr>
              <w:adjustRightInd w:val="0"/>
              <w:snapToGrid w:val="0"/>
              <w:spacing w:line="150" w:lineRule="exact"/>
              <w:jc w:val="center"/>
              <w:rPr>
                <w:rFonts w:ascii="方正书宋_GBK" w:hAnsi="等线" w:eastAsia="方正书宋_GBK" w:cs="宋体"/>
                <w:kern w:val="0"/>
                <w:sz w:val="11"/>
                <w:szCs w:val="11"/>
              </w:rPr>
            </w:pPr>
          </w:p>
        </w:tc>
      </w:tr>
      <w:tr w14:paraId="74FB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3689AF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4</w:t>
            </w:r>
          </w:p>
        </w:tc>
        <w:tc>
          <w:tcPr>
            <w:tcW w:w="406" w:type="dxa"/>
            <w:vMerge w:val="restart"/>
            <w:shd w:val="clear" w:color="auto" w:fill="auto"/>
            <w:vAlign w:val="center"/>
          </w:tcPr>
          <w:p w14:paraId="04239D8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B2F7DD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4CBB2E4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农村集体经济组织修建水库审批</w:t>
            </w:r>
          </w:p>
        </w:tc>
        <w:tc>
          <w:tcPr>
            <w:tcW w:w="588" w:type="dxa"/>
            <w:vMerge w:val="restart"/>
            <w:shd w:val="clear" w:color="auto" w:fill="auto"/>
            <w:vAlign w:val="center"/>
          </w:tcPr>
          <w:p w14:paraId="741A2A7A">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30A24A3">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662BF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二十五条：农村集体经济组织或者其成员依法在本集体经济组织所有的集体土地或者承包土地上投资兴建水工程设施的，按照谁投资建设谁管理和谁受益的原则，对水工程设施及其蓄水进行管理和合理使用。农村集体经济组织修建水库应当经县级以上地方人民政府水行政主管部门批准。</w:t>
            </w:r>
          </w:p>
        </w:tc>
        <w:tc>
          <w:tcPr>
            <w:tcW w:w="672" w:type="dxa"/>
            <w:vMerge w:val="restart"/>
            <w:shd w:val="clear" w:color="auto" w:fill="auto"/>
            <w:vAlign w:val="center"/>
          </w:tcPr>
          <w:p w14:paraId="52906A4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713C31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22C3CD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762766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3F40F0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1A9023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5168E5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312878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115CD0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7BA9E8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050BE0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4C4E82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013BAB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94B10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328EC4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785F49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40D41A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0856E1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611134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018266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3AE571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56B5BC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5D01E8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0FCB3B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7F9E40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4C7A5C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176B33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175A96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39D7B3B4">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CFDE02B">
            <w:r>
              <w:rPr>
                <w:rFonts w:hint="eastAsia" w:ascii="方正书宋_GBK" w:hAnsi="等线" w:eastAsia="方正书宋_GBK" w:cs="宋体"/>
                <w:kern w:val="0"/>
                <w:sz w:val="11"/>
                <w:szCs w:val="11"/>
              </w:rPr>
              <w:t>向社会公开</w:t>
            </w:r>
          </w:p>
        </w:tc>
      </w:tr>
      <w:tr w14:paraId="11A1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E88552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3D9482F">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F0EA811">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493542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288BDC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6302C17">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289128D">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ED6DDD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589BC8A">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F3C83F5">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19DCA0E">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8EAD30E">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B1DD28F">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E609A7F">
            <w:pPr>
              <w:adjustRightInd w:val="0"/>
              <w:snapToGrid w:val="0"/>
              <w:spacing w:line="150" w:lineRule="exact"/>
              <w:jc w:val="center"/>
              <w:rPr>
                <w:rFonts w:ascii="方正书宋_GBK" w:hAnsi="等线" w:eastAsia="方正书宋_GBK" w:cs="宋体"/>
                <w:kern w:val="0"/>
                <w:sz w:val="11"/>
                <w:szCs w:val="11"/>
              </w:rPr>
            </w:pPr>
          </w:p>
        </w:tc>
      </w:tr>
      <w:tr w14:paraId="70F5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1041F5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A5989ED">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336B18A">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BE5670A">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3D485E4">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DB89037">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688B98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FBA803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3E424DC">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AE77646">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C4C417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4BF4DF6">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ACFDD89">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68A6922">
            <w:pPr>
              <w:adjustRightInd w:val="0"/>
              <w:snapToGrid w:val="0"/>
              <w:spacing w:line="150" w:lineRule="exact"/>
              <w:jc w:val="center"/>
              <w:rPr>
                <w:rFonts w:ascii="方正书宋_GBK" w:hAnsi="等线" w:eastAsia="方正书宋_GBK" w:cs="宋体"/>
                <w:kern w:val="0"/>
                <w:sz w:val="11"/>
                <w:szCs w:val="11"/>
              </w:rPr>
            </w:pPr>
          </w:p>
        </w:tc>
      </w:tr>
      <w:tr w14:paraId="414F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E928E37">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387EC1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FE6D64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8F97101">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A1A2884">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E4A8EBC">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E77D154">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7319D7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D45B334">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6750FED">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BBBF5D8">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5A8DA2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6A8B65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EAA765F">
            <w:pPr>
              <w:adjustRightInd w:val="0"/>
              <w:snapToGrid w:val="0"/>
              <w:spacing w:line="150" w:lineRule="exact"/>
              <w:jc w:val="center"/>
              <w:rPr>
                <w:rFonts w:ascii="方正书宋_GBK" w:hAnsi="等线" w:eastAsia="方正书宋_GBK" w:cs="宋体"/>
                <w:kern w:val="0"/>
                <w:sz w:val="11"/>
                <w:szCs w:val="11"/>
              </w:rPr>
            </w:pPr>
          </w:p>
        </w:tc>
      </w:tr>
      <w:tr w14:paraId="4569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42" w:hRule="atLeast"/>
          <w:jc w:val="center"/>
        </w:trPr>
        <w:tc>
          <w:tcPr>
            <w:tcW w:w="273" w:type="dxa"/>
            <w:vMerge w:val="continue"/>
            <w:vAlign w:val="center"/>
          </w:tcPr>
          <w:p w14:paraId="4A85383D">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2B8BF6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F462F03">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2947E88">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F020702">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9C969A5">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47CAA94">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557D10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60645A3">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65F194C">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BB2E19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91ADBE3">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A70D6D8">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F017906">
            <w:pPr>
              <w:adjustRightInd w:val="0"/>
              <w:snapToGrid w:val="0"/>
              <w:spacing w:line="150" w:lineRule="exact"/>
              <w:jc w:val="center"/>
              <w:rPr>
                <w:rFonts w:ascii="方正书宋_GBK" w:hAnsi="等线" w:eastAsia="方正书宋_GBK" w:cs="宋体"/>
                <w:kern w:val="0"/>
                <w:sz w:val="11"/>
                <w:szCs w:val="11"/>
              </w:rPr>
            </w:pPr>
          </w:p>
        </w:tc>
      </w:tr>
      <w:tr w14:paraId="6224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81B8B7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5</w:t>
            </w:r>
          </w:p>
        </w:tc>
        <w:tc>
          <w:tcPr>
            <w:tcW w:w="406" w:type="dxa"/>
            <w:vMerge w:val="restart"/>
            <w:shd w:val="clear" w:color="auto" w:fill="auto"/>
            <w:vAlign w:val="center"/>
          </w:tcPr>
          <w:p w14:paraId="4DD64F4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57F4DD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2D50D0C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江河、湖泊新建、改建或者扩大排污口审核</w:t>
            </w:r>
          </w:p>
        </w:tc>
        <w:tc>
          <w:tcPr>
            <w:tcW w:w="588" w:type="dxa"/>
            <w:vMerge w:val="restart"/>
            <w:shd w:val="clear" w:color="auto" w:fill="auto"/>
            <w:vAlign w:val="center"/>
          </w:tcPr>
          <w:p w14:paraId="17D83C06">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B42F99D">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16333B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三十四条：“在江河、湖泊新建、改建或者扩大排污口，应当经过有管辖权的水行政主管部门或者流域管理机构同意”。</w:t>
            </w:r>
          </w:p>
          <w:p w14:paraId="249A8B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污染防治法》（1999年3月26日广西壮族自治区第九届人民代表大会常务委员会第十次会议通过，2016年5月25日予以修改）第十七条第二款“建设单位在江河、湖泊新建、扩建排污口的，应当取得水行政主管部门或者流域管理机构同意。”</w:t>
            </w:r>
          </w:p>
        </w:tc>
        <w:tc>
          <w:tcPr>
            <w:tcW w:w="672" w:type="dxa"/>
            <w:vMerge w:val="restart"/>
            <w:shd w:val="clear" w:color="auto" w:fill="auto"/>
            <w:vAlign w:val="center"/>
          </w:tcPr>
          <w:p w14:paraId="7B52AB9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6B11AE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39B241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54A1A3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0D25A4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08F80B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54D989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6697BE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2D5C24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0C4445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488571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361BC6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57F568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D7F42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492F30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7EEB12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0CDDA5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1B9121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611DA2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323E67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6240F9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382950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40EC67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5278C1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5B24FF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285324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2D6A72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6D323C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604EBF5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577C4A0">
            <w:r>
              <w:rPr>
                <w:rFonts w:hint="eastAsia" w:ascii="方正书宋_GBK" w:hAnsi="等线" w:eastAsia="方正书宋_GBK" w:cs="宋体"/>
                <w:kern w:val="0"/>
                <w:sz w:val="11"/>
                <w:szCs w:val="11"/>
              </w:rPr>
              <w:t>向社会公开</w:t>
            </w:r>
          </w:p>
        </w:tc>
      </w:tr>
      <w:tr w14:paraId="580C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3BC9A02">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E7AF0C1">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0B16327">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32C0EFD">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2787A56">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92C6A51">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AB4FC2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B2EA21F">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7714D37">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C0E9394">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6503E1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BF7C089">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788624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2EB6441">
            <w:pPr>
              <w:adjustRightInd w:val="0"/>
              <w:snapToGrid w:val="0"/>
              <w:spacing w:line="150" w:lineRule="exact"/>
              <w:jc w:val="center"/>
              <w:rPr>
                <w:rFonts w:ascii="方正书宋_GBK" w:hAnsi="等线" w:eastAsia="方正书宋_GBK" w:cs="宋体"/>
                <w:kern w:val="0"/>
                <w:sz w:val="11"/>
                <w:szCs w:val="11"/>
              </w:rPr>
            </w:pPr>
          </w:p>
        </w:tc>
      </w:tr>
      <w:tr w14:paraId="3E71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254EEB5">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9585C7F">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ED1205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E22A074">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5A8B6E9">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85B9EEB">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E7335A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C01E67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1CF7EFD">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F712C84">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92E06AB">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309D03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628970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357128A">
            <w:pPr>
              <w:adjustRightInd w:val="0"/>
              <w:snapToGrid w:val="0"/>
              <w:spacing w:line="150" w:lineRule="exact"/>
              <w:jc w:val="center"/>
              <w:rPr>
                <w:rFonts w:ascii="方正书宋_GBK" w:hAnsi="等线" w:eastAsia="方正书宋_GBK" w:cs="宋体"/>
                <w:kern w:val="0"/>
                <w:sz w:val="11"/>
                <w:szCs w:val="11"/>
              </w:rPr>
            </w:pPr>
          </w:p>
        </w:tc>
      </w:tr>
      <w:tr w14:paraId="3EC9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6B75AE9">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4408629">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51EC182">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00E686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E3C83F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7E67497">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E32CC5D">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58089A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4004012">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9CB8966">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BF8100B">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7484428">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9DF281A">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15577D6">
            <w:pPr>
              <w:adjustRightInd w:val="0"/>
              <w:snapToGrid w:val="0"/>
              <w:spacing w:line="150" w:lineRule="exact"/>
              <w:jc w:val="center"/>
              <w:rPr>
                <w:rFonts w:ascii="方正书宋_GBK" w:hAnsi="等线" w:eastAsia="方正书宋_GBK" w:cs="宋体"/>
                <w:kern w:val="0"/>
                <w:sz w:val="11"/>
                <w:szCs w:val="11"/>
              </w:rPr>
            </w:pPr>
          </w:p>
        </w:tc>
      </w:tr>
      <w:tr w14:paraId="6D42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536" w:hRule="atLeast"/>
          <w:jc w:val="center"/>
        </w:trPr>
        <w:tc>
          <w:tcPr>
            <w:tcW w:w="273" w:type="dxa"/>
            <w:vMerge w:val="continue"/>
            <w:vAlign w:val="center"/>
          </w:tcPr>
          <w:p w14:paraId="29C4103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EEA2BF1">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FCD6CE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D535141">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6BDA55C">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A6EDA76">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9629D9E">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8536D6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F9F487C">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74AD78C">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40BDD8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7D35FFB">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1A2F552">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60013EE">
            <w:pPr>
              <w:adjustRightInd w:val="0"/>
              <w:snapToGrid w:val="0"/>
              <w:spacing w:line="150" w:lineRule="exact"/>
              <w:jc w:val="center"/>
              <w:rPr>
                <w:rFonts w:ascii="方正书宋_GBK" w:hAnsi="等线" w:eastAsia="方正书宋_GBK" w:cs="宋体"/>
                <w:kern w:val="0"/>
                <w:sz w:val="11"/>
                <w:szCs w:val="11"/>
              </w:rPr>
            </w:pPr>
          </w:p>
        </w:tc>
      </w:tr>
      <w:tr w14:paraId="4D5E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1E95D80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6</w:t>
            </w:r>
          </w:p>
        </w:tc>
        <w:tc>
          <w:tcPr>
            <w:tcW w:w="406" w:type="dxa"/>
            <w:vMerge w:val="restart"/>
            <w:shd w:val="clear" w:color="auto" w:fill="auto"/>
            <w:vAlign w:val="center"/>
          </w:tcPr>
          <w:p w14:paraId="107EE65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C0E26F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2320DDB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河道采砂许可</w:t>
            </w:r>
          </w:p>
        </w:tc>
        <w:tc>
          <w:tcPr>
            <w:tcW w:w="588" w:type="dxa"/>
            <w:vMerge w:val="restart"/>
            <w:shd w:val="clear" w:color="auto" w:fill="auto"/>
            <w:vAlign w:val="center"/>
          </w:tcPr>
          <w:p w14:paraId="65A7005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51B7B71">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51AC6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【法律】《中华人民共和国水法》（1988年1月21日主席令第六十一号，2016年7月2日予以修改）第三十九条：国家实行河道采砂许可制度。河道采砂许可制度实施办法，由国务院规定。</w:t>
            </w:r>
          </w:p>
          <w:p w14:paraId="4418E3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中华人民共和国河道管理条例》（1988年6月10日国务院令第3号，2018年3月19日国务院令第698号予以修正）第二十五条：在河道管理范围内进行下列活动，必须报经河道主管机关批准，涉及其他部门的，由河道主管机关会同有关部门批准：（一）采砂、取土、淘金、弃置砂石或者淤泥；（二）爆破、钻探、挖筑鱼塘；（三）在河道滩地存放物料，修建厂房或者其他建筑设施；（四）在河道滩地开采地开采地下资源及进行考古发掘。</w:t>
            </w:r>
          </w:p>
          <w:p w14:paraId="021A68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广西壮族自治区河道管理规定》（2000年12月2日广西壮族自治区第九届人民代表大会常务委员会第二十一次会议通过，2018年9月30日予以修改，2018年9月30日予以修改）第二十八条第二款：在河道管理范围可采区内采砂、取土、淘金，须先经河道主管机关批准，并依照国家有关规定到有关部门办理手续后，按批准的范围和作业方式进行，并向河道主管机关缴纳河道采砂管理费。</w:t>
            </w:r>
          </w:p>
        </w:tc>
        <w:tc>
          <w:tcPr>
            <w:tcW w:w="672" w:type="dxa"/>
            <w:vMerge w:val="restart"/>
            <w:shd w:val="clear" w:color="auto" w:fill="auto"/>
            <w:vAlign w:val="center"/>
          </w:tcPr>
          <w:p w14:paraId="0A34B4C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1C2516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3F7A09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029BB7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0AC452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23AF82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367800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055B8A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76445E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489005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2B6051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0BCA4D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4A07BB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BD05E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10D087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69E451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344647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2DD385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6C64A2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008695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51E782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6261D8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0FB816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5F925D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4676F8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589E28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136324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2D2097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3C387666">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3EB16E55">
            <w:r>
              <w:rPr>
                <w:rFonts w:hint="eastAsia" w:ascii="方正书宋_GBK" w:hAnsi="等线" w:eastAsia="方正书宋_GBK" w:cs="宋体"/>
                <w:kern w:val="0"/>
                <w:sz w:val="11"/>
                <w:szCs w:val="11"/>
              </w:rPr>
              <w:t>向社会公开</w:t>
            </w:r>
          </w:p>
        </w:tc>
      </w:tr>
      <w:tr w14:paraId="19E8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0742ED7">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8FB0D15">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2D1A28E">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B2E94FF">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5EBD97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21333CE">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A500F16">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56070C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28A3299">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78CA401">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B20931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2E2A65F">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B59E42D">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1B1D572">
            <w:pPr>
              <w:adjustRightInd w:val="0"/>
              <w:snapToGrid w:val="0"/>
              <w:spacing w:line="150" w:lineRule="exact"/>
              <w:jc w:val="center"/>
              <w:rPr>
                <w:rFonts w:ascii="方正书宋_GBK" w:hAnsi="等线" w:eastAsia="方正书宋_GBK" w:cs="宋体"/>
                <w:kern w:val="0"/>
                <w:sz w:val="11"/>
                <w:szCs w:val="11"/>
              </w:rPr>
            </w:pPr>
          </w:p>
        </w:tc>
      </w:tr>
      <w:tr w14:paraId="1F5C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BD3393F">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55D969A">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492EABE">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60527C4">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C8192E5">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369F8E1">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3A8F53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A5CF6E6">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517770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7F21E39">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B605A70">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B73A269">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45E9E84">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2EB3B02">
            <w:pPr>
              <w:adjustRightInd w:val="0"/>
              <w:snapToGrid w:val="0"/>
              <w:spacing w:line="150" w:lineRule="exact"/>
              <w:jc w:val="center"/>
              <w:rPr>
                <w:rFonts w:ascii="方正书宋_GBK" w:hAnsi="等线" w:eastAsia="方正书宋_GBK" w:cs="宋体"/>
                <w:kern w:val="0"/>
                <w:sz w:val="11"/>
                <w:szCs w:val="11"/>
              </w:rPr>
            </w:pPr>
          </w:p>
        </w:tc>
      </w:tr>
      <w:tr w14:paraId="2535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62" w:hRule="atLeast"/>
          <w:jc w:val="center"/>
        </w:trPr>
        <w:tc>
          <w:tcPr>
            <w:tcW w:w="273" w:type="dxa"/>
            <w:vMerge w:val="continue"/>
            <w:vAlign w:val="center"/>
          </w:tcPr>
          <w:p w14:paraId="69CABE3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21322EA">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843E86D">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5692410">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55051DC">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D8B3E49">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59D05F8">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5F3AA23">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72BE2D4">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E330ED3">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E16E13C">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DDA9F4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08E18DD">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7B7DF37">
            <w:pPr>
              <w:adjustRightInd w:val="0"/>
              <w:snapToGrid w:val="0"/>
              <w:spacing w:line="150" w:lineRule="exact"/>
              <w:jc w:val="center"/>
              <w:rPr>
                <w:rFonts w:ascii="方正书宋_GBK" w:hAnsi="等线" w:eastAsia="方正书宋_GBK" w:cs="宋体"/>
                <w:kern w:val="0"/>
                <w:sz w:val="11"/>
                <w:szCs w:val="11"/>
              </w:rPr>
            </w:pPr>
          </w:p>
        </w:tc>
      </w:tr>
      <w:tr w14:paraId="6813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9E5CEF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7</w:t>
            </w:r>
          </w:p>
        </w:tc>
        <w:tc>
          <w:tcPr>
            <w:tcW w:w="406" w:type="dxa"/>
            <w:vMerge w:val="restart"/>
            <w:shd w:val="clear" w:color="auto" w:fill="auto"/>
            <w:vAlign w:val="center"/>
          </w:tcPr>
          <w:p w14:paraId="1A52D13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758A1E7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36E3C5D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不同行政区域边界水工程</w:t>
            </w:r>
          </w:p>
          <w:p w14:paraId="5FD9F2D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批准</w:t>
            </w:r>
          </w:p>
        </w:tc>
        <w:tc>
          <w:tcPr>
            <w:tcW w:w="588" w:type="dxa"/>
            <w:vMerge w:val="restart"/>
            <w:shd w:val="clear" w:color="auto" w:fill="auto"/>
            <w:vAlign w:val="center"/>
          </w:tcPr>
          <w:p w14:paraId="679F7312">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7EA1E4C">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788AE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四十五条第四款：“在不同行政区域之间的边界河流上建设水资源开发、利用项目，应当符合该流域经批准的水量分配方案，由有关县级以上地方人民政府报共同的上一级人民政府水行政主管部门或者有关流域管理机构批准。”。</w:t>
            </w:r>
          </w:p>
        </w:tc>
        <w:tc>
          <w:tcPr>
            <w:tcW w:w="672" w:type="dxa"/>
            <w:vMerge w:val="restart"/>
            <w:shd w:val="clear" w:color="auto" w:fill="auto"/>
            <w:vAlign w:val="center"/>
          </w:tcPr>
          <w:p w14:paraId="6C9A33D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3F1673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49D8A0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554E67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4004D0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739B39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715A18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29FB2B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45021F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0FA540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29C584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5438E4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11BFF5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27C5B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6AE8A8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398D6C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763BBD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4767C1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4342D4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3106E2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29D928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6E0A22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025D31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62EE5E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415079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745572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303EF6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2E838C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45DE928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36D82C59">
            <w:r>
              <w:rPr>
                <w:rFonts w:hint="eastAsia" w:ascii="方正书宋_GBK" w:hAnsi="等线" w:eastAsia="方正书宋_GBK" w:cs="宋体"/>
                <w:kern w:val="0"/>
                <w:sz w:val="11"/>
                <w:szCs w:val="11"/>
              </w:rPr>
              <w:t>向社会公开</w:t>
            </w:r>
          </w:p>
        </w:tc>
      </w:tr>
      <w:tr w14:paraId="055B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BF7392E">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174AE8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7C7C3F1">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A587DDB">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16580F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0947372">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0C0DC6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A10959C">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FE98229">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45D1268">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B449F01">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6885C93">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C5B5CE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BB8452A">
            <w:pPr>
              <w:adjustRightInd w:val="0"/>
              <w:snapToGrid w:val="0"/>
              <w:spacing w:line="150" w:lineRule="exact"/>
              <w:jc w:val="center"/>
              <w:rPr>
                <w:rFonts w:ascii="方正书宋_GBK" w:hAnsi="等线" w:eastAsia="方正书宋_GBK" w:cs="宋体"/>
                <w:kern w:val="0"/>
                <w:sz w:val="11"/>
                <w:szCs w:val="11"/>
              </w:rPr>
            </w:pPr>
          </w:p>
        </w:tc>
      </w:tr>
      <w:tr w14:paraId="6EAE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2AB7AA2">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5AA8757">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F08425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808D64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6FC3151">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8D34924">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9AFB42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8489755">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299B76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F71E6C2">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E46D246">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6266BE1B">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356A8D1">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8CC69A0">
            <w:pPr>
              <w:adjustRightInd w:val="0"/>
              <w:snapToGrid w:val="0"/>
              <w:spacing w:line="150" w:lineRule="exact"/>
              <w:jc w:val="center"/>
              <w:rPr>
                <w:rFonts w:ascii="方正书宋_GBK" w:hAnsi="等线" w:eastAsia="方正书宋_GBK" w:cs="宋体"/>
                <w:kern w:val="0"/>
                <w:sz w:val="11"/>
                <w:szCs w:val="11"/>
              </w:rPr>
            </w:pPr>
          </w:p>
        </w:tc>
      </w:tr>
      <w:tr w14:paraId="038E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6DB99F3">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5897B40">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09468FC">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E98C31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FD0F939">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57164A5">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31AF91E">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28BA13B">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45DC01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BD833F7">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DAD33C2">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9C8ADF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F57657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1BDCFC76">
            <w:pPr>
              <w:adjustRightInd w:val="0"/>
              <w:snapToGrid w:val="0"/>
              <w:spacing w:line="150" w:lineRule="exact"/>
              <w:jc w:val="center"/>
              <w:rPr>
                <w:rFonts w:ascii="方正书宋_GBK" w:hAnsi="等线" w:eastAsia="方正书宋_GBK" w:cs="宋体"/>
                <w:kern w:val="0"/>
                <w:sz w:val="11"/>
                <w:szCs w:val="11"/>
              </w:rPr>
            </w:pPr>
          </w:p>
        </w:tc>
      </w:tr>
      <w:tr w14:paraId="6EA0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480" w:hRule="atLeast"/>
          <w:jc w:val="center"/>
        </w:trPr>
        <w:tc>
          <w:tcPr>
            <w:tcW w:w="273" w:type="dxa"/>
            <w:vMerge w:val="continue"/>
            <w:vAlign w:val="center"/>
          </w:tcPr>
          <w:p w14:paraId="3A08C057">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CECEFA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711659F">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4E06D4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6C2F929">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928B75C">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632D7C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3CB6F2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4DD5DB6">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F8E2C33">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CB4E6C6">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36D3F75">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CC8F75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E4175BC">
            <w:pPr>
              <w:adjustRightInd w:val="0"/>
              <w:snapToGrid w:val="0"/>
              <w:spacing w:line="150" w:lineRule="exact"/>
              <w:jc w:val="center"/>
              <w:rPr>
                <w:rFonts w:ascii="方正书宋_GBK" w:hAnsi="等线" w:eastAsia="方正书宋_GBK" w:cs="宋体"/>
                <w:kern w:val="0"/>
                <w:sz w:val="11"/>
                <w:szCs w:val="11"/>
              </w:rPr>
            </w:pPr>
          </w:p>
        </w:tc>
      </w:tr>
      <w:tr w14:paraId="55DF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BABE83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8</w:t>
            </w:r>
          </w:p>
        </w:tc>
        <w:tc>
          <w:tcPr>
            <w:tcW w:w="406" w:type="dxa"/>
            <w:vMerge w:val="restart"/>
            <w:shd w:val="clear" w:color="auto" w:fill="auto"/>
            <w:vAlign w:val="center"/>
          </w:tcPr>
          <w:p w14:paraId="4BA9DDA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49EB6F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3E42E3A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河道管理范围内建设项目工程建设方案审批</w:t>
            </w:r>
          </w:p>
        </w:tc>
        <w:tc>
          <w:tcPr>
            <w:tcW w:w="588" w:type="dxa"/>
            <w:vMerge w:val="restart"/>
            <w:shd w:val="clear" w:color="auto" w:fill="auto"/>
            <w:vAlign w:val="center"/>
          </w:tcPr>
          <w:p w14:paraId="5CDC6A20">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0B63C015">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022E93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【法律】《中华人民共和国防洪法》（1997年8月29日主席令第八十八号，2016年7月2日予以修改）第二十七条“ 建设跨河、穿河、穿堤、临河的桥梁、码头、道路、渡口、管道、缆线、取水、排水等工程设施，应当符合防洪标准、岸线规划、航运要求和其他技术要求，不得危害堤防安全，影响河势稳定、妨碍行洪畅通；其可行性研究报告按照国家规定的基本建设程序报请批准前，其中的工程建设方案应当经有关水行政主管部门根据前述防洪要求审查同意。”</w:t>
            </w:r>
          </w:p>
          <w:p w14:paraId="5F4B70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三十八条“在河道管理范围内建设桥梁、码头和其他拦河、跨河、临河建筑物、构筑物，铺设跨河管道、电缆，应当符合国家规定的防洪标准和其他有关的技术要求，工程建设方案应当依照防洪法的有关规定报经有关水行政主管部门审查同意”。</w:t>
            </w:r>
          </w:p>
          <w:p w14:paraId="226D62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中华人民共和国河道管理条例》（1988年6月10日国务院令第3号，2018年3月19日国务院令第698号予以修正）第十一条：“修建开发水利、防治水害、整治河道的各类工程和跨河、穿河、穿堤、临河的桥梁、码头、道路、渡口、管道、缆线等建筑物及设施，建设单位必须按照河道管理权限，将工程建设方案报送河道主管机关审查同意后，方可按照基本建设程序履行审批手续”。</w:t>
            </w:r>
          </w:p>
          <w:p w14:paraId="4D8A58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《广西壮族自治区人民政府关于印发行政许可事项目录的通知》（桂政发〔2016〕76号），附件“广西壮族自治区行政许可事项目录”项目编号D16010。</w:t>
            </w:r>
          </w:p>
        </w:tc>
        <w:tc>
          <w:tcPr>
            <w:tcW w:w="672" w:type="dxa"/>
            <w:vMerge w:val="restart"/>
            <w:shd w:val="clear" w:color="auto" w:fill="auto"/>
            <w:vAlign w:val="center"/>
          </w:tcPr>
          <w:p w14:paraId="1AFD116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78BC92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2850D1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7301E1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19BD36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3A2D2C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40BFE9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11BE4F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09A3DC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5CCD63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616457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5327C3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2D9FD0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073B7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14AF69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501595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4E7425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2CE00C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550A2B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246AFA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756D25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482381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7DF07D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047E29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659B97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65ABDD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43B66B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321599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7E4510D3">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7D0E46E">
            <w:r>
              <w:rPr>
                <w:rFonts w:hint="eastAsia" w:ascii="方正书宋_GBK" w:hAnsi="等线" w:eastAsia="方正书宋_GBK" w:cs="宋体"/>
                <w:kern w:val="0"/>
                <w:sz w:val="11"/>
                <w:szCs w:val="11"/>
              </w:rPr>
              <w:t>向社会公开</w:t>
            </w:r>
          </w:p>
        </w:tc>
      </w:tr>
      <w:tr w14:paraId="0608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E41C8C8">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0CBA034">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9ACCB3D">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A96E0B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B13D132">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CFE826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3A4114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2F09ABF">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7FBEC2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977A296">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F0CD65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7CEF41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11D606A">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40EB638">
            <w:pPr>
              <w:adjustRightInd w:val="0"/>
              <w:snapToGrid w:val="0"/>
              <w:spacing w:line="150" w:lineRule="exact"/>
              <w:jc w:val="center"/>
              <w:rPr>
                <w:rFonts w:ascii="方正书宋_GBK" w:hAnsi="等线" w:eastAsia="方正书宋_GBK" w:cs="宋体"/>
                <w:kern w:val="0"/>
                <w:sz w:val="11"/>
                <w:szCs w:val="11"/>
              </w:rPr>
            </w:pPr>
          </w:p>
        </w:tc>
      </w:tr>
      <w:tr w14:paraId="355C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443836D">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AFD5B4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2B2DA8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EC690D7">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3473DC6">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F77D0A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7D3DE5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94F0257">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F90D9A1">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34CEB5E">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A3538F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AD78DEA">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BBBF655">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2DE5206">
            <w:pPr>
              <w:adjustRightInd w:val="0"/>
              <w:snapToGrid w:val="0"/>
              <w:spacing w:line="150" w:lineRule="exact"/>
              <w:jc w:val="center"/>
              <w:rPr>
                <w:rFonts w:ascii="方正书宋_GBK" w:hAnsi="等线" w:eastAsia="方正书宋_GBK" w:cs="宋体"/>
                <w:kern w:val="0"/>
                <w:sz w:val="11"/>
                <w:szCs w:val="11"/>
              </w:rPr>
            </w:pPr>
          </w:p>
        </w:tc>
      </w:tr>
      <w:tr w14:paraId="3B51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D6E465D">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0915AB5">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3A82DD4">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4D5882A">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C72FF2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0639443">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C0D7F7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3CE79F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C5595CB">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FC8E632">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9B2D68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E3D8359">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AD1926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E90CB06">
            <w:pPr>
              <w:adjustRightInd w:val="0"/>
              <w:snapToGrid w:val="0"/>
              <w:spacing w:line="150" w:lineRule="exact"/>
              <w:jc w:val="center"/>
              <w:rPr>
                <w:rFonts w:ascii="方正书宋_GBK" w:hAnsi="等线" w:eastAsia="方正书宋_GBK" w:cs="宋体"/>
                <w:kern w:val="0"/>
                <w:sz w:val="11"/>
                <w:szCs w:val="11"/>
              </w:rPr>
            </w:pPr>
          </w:p>
        </w:tc>
      </w:tr>
      <w:tr w14:paraId="009A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42" w:hRule="atLeast"/>
          <w:jc w:val="center"/>
        </w:trPr>
        <w:tc>
          <w:tcPr>
            <w:tcW w:w="273" w:type="dxa"/>
            <w:vMerge w:val="continue"/>
            <w:vAlign w:val="center"/>
          </w:tcPr>
          <w:p w14:paraId="145D412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9A58FD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81394D2">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171A36F">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BA24C53">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2B62D3F">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3B99B1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CFC475F">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C684743">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F946C98">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30737FC">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36FD44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D43286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A3F38A3">
            <w:pPr>
              <w:adjustRightInd w:val="0"/>
              <w:snapToGrid w:val="0"/>
              <w:spacing w:line="150" w:lineRule="exact"/>
              <w:jc w:val="center"/>
              <w:rPr>
                <w:rFonts w:ascii="方正书宋_GBK" w:hAnsi="等线" w:eastAsia="方正书宋_GBK" w:cs="宋体"/>
                <w:kern w:val="0"/>
                <w:sz w:val="11"/>
                <w:szCs w:val="11"/>
              </w:rPr>
            </w:pPr>
          </w:p>
        </w:tc>
      </w:tr>
      <w:tr w14:paraId="3CDA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BA7C9A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9</w:t>
            </w:r>
          </w:p>
        </w:tc>
        <w:tc>
          <w:tcPr>
            <w:tcW w:w="406" w:type="dxa"/>
            <w:vMerge w:val="restart"/>
            <w:shd w:val="clear" w:color="auto" w:fill="auto"/>
            <w:vAlign w:val="center"/>
          </w:tcPr>
          <w:p w14:paraId="04E5F1E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5543A2C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25825B8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河道管理范围内有关活动（不含河道采砂）审批</w:t>
            </w:r>
          </w:p>
        </w:tc>
        <w:tc>
          <w:tcPr>
            <w:tcW w:w="588" w:type="dxa"/>
            <w:vMerge w:val="restart"/>
            <w:shd w:val="clear" w:color="auto" w:fill="auto"/>
            <w:vAlign w:val="center"/>
          </w:tcPr>
          <w:p w14:paraId="5210C48B">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522A2E47">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E4F36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中华人民共和国河道管理条例》《中华人民共和国河道管理条例》（1988年6月10日国务院令第3号，2018年3月19日国务院令第698号予以修正）第二十五条：在河道管理范围内进行下列活动，必须报经河道主管机关批准，涉及其他部门的，由河道主管机关会同有关部门批准：（一）采砂、取土、淘金、弃置砂石或者淤泥；（二）爆破、钻探、挖筑鱼塘；（三）在河道滩地存放物料，修建厂房或者其他建筑设施；（四）在河道滩地开采地开采地下资源及进行考古发掘。</w:t>
            </w:r>
          </w:p>
        </w:tc>
        <w:tc>
          <w:tcPr>
            <w:tcW w:w="672" w:type="dxa"/>
            <w:vMerge w:val="restart"/>
            <w:shd w:val="clear" w:color="auto" w:fill="auto"/>
            <w:vAlign w:val="center"/>
          </w:tcPr>
          <w:p w14:paraId="4F0A188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087483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7A5835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00B00D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639F76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271948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2468C5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3F774A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00D861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095D3D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0D170E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1EF81D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66A44C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DBCD3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77D9D4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124798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38C037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508F66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3400FE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2F70D9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256EA4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21E92B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268FEF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1F0D15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41B1C2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4F35B4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10DAB2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053C85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2EDA86B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D7A9F04">
            <w:r>
              <w:rPr>
                <w:rFonts w:hint="eastAsia" w:ascii="方正书宋_GBK" w:hAnsi="等线" w:eastAsia="方正书宋_GBK" w:cs="宋体"/>
                <w:kern w:val="0"/>
                <w:sz w:val="11"/>
                <w:szCs w:val="11"/>
              </w:rPr>
              <w:t>向社会公开</w:t>
            </w:r>
          </w:p>
        </w:tc>
      </w:tr>
      <w:tr w14:paraId="394D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8073F5F">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BDE90CB">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50DC09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F3567FD">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809E9B1">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B6D50A4">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F7681B5">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CAEE24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2E8E019">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892AF8A">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1E76D7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DC4F6BF">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C18C6D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2925C11">
            <w:pPr>
              <w:adjustRightInd w:val="0"/>
              <w:snapToGrid w:val="0"/>
              <w:spacing w:line="150" w:lineRule="exact"/>
              <w:jc w:val="center"/>
              <w:rPr>
                <w:rFonts w:ascii="方正书宋_GBK" w:hAnsi="等线" w:eastAsia="方正书宋_GBK" w:cs="宋体"/>
                <w:kern w:val="0"/>
                <w:sz w:val="11"/>
                <w:szCs w:val="11"/>
              </w:rPr>
            </w:pPr>
          </w:p>
        </w:tc>
      </w:tr>
      <w:tr w14:paraId="6684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C33715A">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9D6AA77">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19D72F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750730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394AE7D">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238FAAF">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2904A2E">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9B8294A">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8BC8A7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DCB60CA">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E20CB0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9B680B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55830F1">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C57B2AE">
            <w:pPr>
              <w:adjustRightInd w:val="0"/>
              <w:snapToGrid w:val="0"/>
              <w:spacing w:line="150" w:lineRule="exact"/>
              <w:jc w:val="center"/>
              <w:rPr>
                <w:rFonts w:ascii="方正书宋_GBK" w:hAnsi="等线" w:eastAsia="方正书宋_GBK" w:cs="宋体"/>
                <w:kern w:val="0"/>
                <w:sz w:val="11"/>
                <w:szCs w:val="11"/>
              </w:rPr>
            </w:pPr>
          </w:p>
        </w:tc>
      </w:tr>
      <w:tr w14:paraId="5D80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2C3BFCD">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F1DB81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7EBCE5A">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3A18AB4">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AF3330B">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7D5E329">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925B84F">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8941C5F">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E72F796">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8480470">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9D33096">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228EEBB">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E021AA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3C86EFD">
            <w:pPr>
              <w:adjustRightInd w:val="0"/>
              <w:snapToGrid w:val="0"/>
              <w:spacing w:line="150" w:lineRule="exact"/>
              <w:jc w:val="center"/>
              <w:rPr>
                <w:rFonts w:ascii="方正书宋_GBK" w:hAnsi="等线" w:eastAsia="方正书宋_GBK" w:cs="宋体"/>
                <w:kern w:val="0"/>
                <w:sz w:val="11"/>
                <w:szCs w:val="11"/>
              </w:rPr>
            </w:pPr>
          </w:p>
        </w:tc>
      </w:tr>
      <w:tr w14:paraId="67D3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522" w:hRule="atLeast"/>
          <w:jc w:val="center"/>
        </w:trPr>
        <w:tc>
          <w:tcPr>
            <w:tcW w:w="273" w:type="dxa"/>
            <w:vMerge w:val="continue"/>
            <w:vAlign w:val="center"/>
          </w:tcPr>
          <w:p w14:paraId="62DD06C3">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AF48C85">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FC4A422">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5E8BFD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F2DB3FD">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DDBF6C7">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2040E4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E6585A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F1E5768">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CBC5D99">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396369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122A34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A2064B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6F84C42">
            <w:pPr>
              <w:adjustRightInd w:val="0"/>
              <w:snapToGrid w:val="0"/>
              <w:spacing w:line="150" w:lineRule="exact"/>
              <w:jc w:val="center"/>
              <w:rPr>
                <w:rFonts w:ascii="方正书宋_GBK" w:hAnsi="等线" w:eastAsia="方正书宋_GBK" w:cs="宋体"/>
                <w:kern w:val="0"/>
                <w:sz w:val="11"/>
                <w:szCs w:val="11"/>
              </w:rPr>
            </w:pPr>
          </w:p>
        </w:tc>
      </w:tr>
      <w:tr w14:paraId="0AA0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2637BE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10</w:t>
            </w:r>
          </w:p>
        </w:tc>
        <w:tc>
          <w:tcPr>
            <w:tcW w:w="406" w:type="dxa"/>
            <w:vMerge w:val="restart"/>
            <w:shd w:val="clear" w:color="auto" w:fill="auto"/>
            <w:vAlign w:val="center"/>
          </w:tcPr>
          <w:p w14:paraId="208A0BE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007366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76FED6E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非防洪建设项目洪水影响评价报告</w:t>
            </w:r>
          </w:p>
          <w:p w14:paraId="7D17676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审批</w:t>
            </w:r>
          </w:p>
        </w:tc>
        <w:tc>
          <w:tcPr>
            <w:tcW w:w="588" w:type="dxa"/>
            <w:vMerge w:val="restart"/>
            <w:shd w:val="clear" w:color="auto" w:fill="auto"/>
            <w:vAlign w:val="center"/>
          </w:tcPr>
          <w:p w14:paraId="4DF32AE7">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A86BF68">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0F0F9A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【行政法规】《中华人民共和国防洪法》（1997年8月29日主席令第八十八号，2016年7月2日予以修改） 第三十三条第一款 在洪泛区、蓄滞洪区内建设非防洪建设项目，应当就洪水对建设项目可能产生的影响作出评价，编制洪水影响评价报告，提出防御措施。洪水影响评价报告未经有关水行政主管部门审查批准的，建设单位不得开工建设。</w:t>
            </w:r>
          </w:p>
          <w:p w14:paraId="33B5D2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 《中华人民共和国防洪法》（1988年1月21日第六届全国人民代表大会常务委员会第二十四次会议通过，2016年7月2日第二次修正）第三十三条 在洪泛区、蓄滞洪区内建设非防洪建设项目，应当就洪水对建设项目可能产生的影响和建设项目对防洪可能产生的影响作出评价，编制洪水影响评价报告，提出防御措施。洪水影响评价报告未经有关水行政主管部门审查批准的，建设单位不得开工建设。</w:t>
            </w:r>
          </w:p>
          <w:p w14:paraId="0BA9CF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【法规】《广西壮族自治区实施&lt;中华人民共和国防洪法&gt;办法》（2004年11月28日广西壮族自治区十届人大常委会第11次会议通过，2018年9月30日修正）第十三条 在洪泛区、蓄滞洪区内建设非防洪工程项目的，在上报工程项目立项时，应当编制洪水影响评价报告，提出防御措施。洪水影响评价报告由有关人民政府水行政主管部门审查批准。</w:t>
            </w:r>
          </w:p>
          <w:p w14:paraId="0E6E67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【规章】《水利部关于加强洪水影响评价管理工作的通知》（水汛〔2013〕404号）第四条第二款  国务院或国家防汛抗旱总指挥部决策运用的蓄滞洪区、洪泛区内的大中型建设项目以及跨流域的建设项目的洪水影响评价报告由水利部负责审批。</w:t>
            </w:r>
          </w:p>
        </w:tc>
        <w:tc>
          <w:tcPr>
            <w:tcW w:w="672" w:type="dxa"/>
            <w:vMerge w:val="restart"/>
            <w:shd w:val="clear" w:color="auto" w:fill="auto"/>
            <w:vAlign w:val="center"/>
          </w:tcPr>
          <w:p w14:paraId="10F5432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74C095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40BDF9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7D3E8F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2E3052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72CA5F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6F07B5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77F5CA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1BB3B3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562255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5CE020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432D02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0502E4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D8AF3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78AC6C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377F79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2FC8A4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1777E3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497BD0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047FD6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5F64DB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4B718D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0093BA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59D2FD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56943B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496EFA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4A85B7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23BCE1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04F4A2EF">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D3A5A43">
            <w:r>
              <w:rPr>
                <w:rFonts w:hint="eastAsia" w:ascii="方正书宋_GBK" w:hAnsi="等线" w:eastAsia="方正书宋_GBK" w:cs="宋体"/>
                <w:kern w:val="0"/>
                <w:sz w:val="11"/>
                <w:szCs w:val="11"/>
              </w:rPr>
              <w:t>向社会公开</w:t>
            </w:r>
          </w:p>
        </w:tc>
      </w:tr>
      <w:tr w14:paraId="7CB2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C7EDB6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DC3B199">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341105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6231216">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C119386">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BECC698">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85DEA2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9558511">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C917D7B">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2F1B9AD">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E9AC122">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83A6DB6">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BBCC748">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E643F38">
            <w:pPr>
              <w:adjustRightInd w:val="0"/>
              <w:snapToGrid w:val="0"/>
              <w:spacing w:line="150" w:lineRule="exact"/>
              <w:jc w:val="center"/>
              <w:rPr>
                <w:rFonts w:ascii="方正书宋_GBK" w:hAnsi="等线" w:eastAsia="方正书宋_GBK" w:cs="宋体"/>
                <w:kern w:val="0"/>
                <w:sz w:val="11"/>
                <w:szCs w:val="11"/>
              </w:rPr>
            </w:pPr>
          </w:p>
        </w:tc>
      </w:tr>
      <w:tr w14:paraId="48DA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EAFFA76">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DBFB3C4">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F4105F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CA4E84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E3CEFE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33B18C2">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039AE7D">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305DAEA">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A19DD0B">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E19BFAE">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DF6584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B6E2FCA">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313131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823F23A">
            <w:pPr>
              <w:adjustRightInd w:val="0"/>
              <w:snapToGrid w:val="0"/>
              <w:spacing w:line="150" w:lineRule="exact"/>
              <w:jc w:val="center"/>
              <w:rPr>
                <w:rFonts w:ascii="方正书宋_GBK" w:hAnsi="等线" w:eastAsia="方正书宋_GBK" w:cs="宋体"/>
                <w:kern w:val="0"/>
                <w:sz w:val="11"/>
                <w:szCs w:val="11"/>
              </w:rPr>
            </w:pPr>
          </w:p>
        </w:tc>
      </w:tr>
      <w:tr w14:paraId="10B2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8887B02">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41CE4D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0E652C1">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D33A26E">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067F5BF">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54908C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19711C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E4A8259">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C9B1D82">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E26573A">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C668B2B">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EF8D69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73BC2F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14AC3DD5">
            <w:pPr>
              <w:adjustRightInd w:val="0"/>
              <w:snapToGrid w:val="0"/>
              <w:spacing w:line="150" w:lineRule="exact"/>
              <w:jc w:val="center"/>
              <w:rPr>
                <w:rFonts w:ascii="方正书宋_GBK" w:hAnsi="等线" w:eastAsia="方正书宋_GBK" w:cs="宋体"/>
                <w:kern w:val="0"/>
                <w:sz w:val="11"/>
                <w:szCs w:val="11"/>
              </w:rPr>
            </w:pPr>
          </w:p>
        </w:tc>
      </w:tr>
      <w:tr w14:paraId="0555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42" w:hRule="atLeast"/>
          <w:jc w:val="center"/>
        </w:trPr>
        <w:tc>
          <w:tcPr>
            <w:tcW w:w="273" w:type="dxa"/>
            <w:vMerge w:val="continue"/>
            <w:vAlign w:val="center"/>
          </w:tcPr>
          <w:p w14:paraId="3FB7208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F8965B6">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CF90553">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E4A81C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1792695">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A99F84F">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50A0BF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50F36FC">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BFC1E6D">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FB8FED4">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5E869F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96398FF">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D8D8D59">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64BCE06">
            <w:pPr>
              <w:adjustRightInd w:val="0"/>
              <w:snapToGrid w:val="0"/>
              <w:spacing w:line="150" w:lineRule="exact"/>
              <w:jc w:val="center"/>
              <w:rPr>
                <w:rFonts w:ascii="方正书宋_GBK" w:hAnsi="等线" w:eastAsia="方正书宋_GBK" w:cs="宋体"/>
                <w:kern w:val="0"/>
                <w:sz w:val="11"/>
                <w:szCs w:val="11"/>
              </w:rPr>
            </w:pPr>
          </w:p>
        </w:tc>
      </w:tr>
      <w:tr w14:paraId="47A5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BFB31D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11</w:t>
            </w:r>
          </w:p>
        </w:tc>
        <w:tc>
          <w:tcPr>
            <w:tcW w:w="406" w:type="dxa"/>
            <w:vMerge w:val="restart"/>
            <w:shd w:val="clear" w:color="auto" w:fill="auto"/>
            <w:vAlign w:val="center"/>
          </w:tcPr>
          <w:p w14:paraId="6AA7B5F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11EDA8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2E55EE9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城市建设填堵水域、废除围堤审核</w:t>
            </w:r>
          </w:p>
        </w:tc>
        <w:tc>
          <w:tcPr>
            <w:tcW w:w="588" w:type="dxa"/>
            <w:vMerge w:val="restart"/>
            <w:shd w:val="clear" w:color="auto" w:fill="auto"/>
            <w:vAlign w:val="center"/>
          </w:tcPr>
          <w:p w14:paraId="53AA283A">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494E7E7">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1C6FD7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三十四条第二款：城市建设不得擅自填堵原有河道沟汊、贮水湖塘洼淀和废除原有防洪围堤；确需填堵或者废除的，应当经水行政主管部门审查同意，并报城市人民政府批准。</w:t>
            </w:r>
          </w:p>
          <w:p w14:paraId="6196F3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【法规】《中华人民共和国河道管理条例》（1988年6月10日国务院令第3号，2018年3月19日国务院令第698号予以修正）第二十九条：“江河的故道、旧堤、原有工程设施等，不得擅自填堵、占用或者拆毁。”</w:t>
            </w:r>
          </w:p>
        </w:tc>
        <w:tc>
          <w:tcPr>
            <w:tcW w:w="672" w:type="dxa"/>
            <w:vMerge w:val="restart"/>
            <w:shd w:val="clear" w:color="auto" w:fill="auto"/>
            <w:vAlign w:val="center"/>
          </w:tcPr>
          <w:p w14:paraId="254A5C4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597645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095CD4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0D4D1B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0BA3A5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2B5245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642BC1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678F14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0DD86F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768CC5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762A5F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2E083B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1DC08B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8F38E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07448B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7E1678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417430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6FA85C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728376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02F8D4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45E665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3AB1C6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248600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18F592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7FF081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049DB9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4C222A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045362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59F351F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6FAC954D">
            <w:r>
              <w:rPr>
                <w:rFonts w:hint="eastAsia" w:ascii="方正书宋_GBK" w:hAnsi="等线" w:eastAsia="方正书宋_GBK" w:cs="宋体"/>
                <w:kern w:val="0"/>
                <w:sz w:val="11"/>
                <w:szCs w:val="11"/>
              </w:rPr>
              <w:t>向社会公开</w:t>
            </w:r>
          </w:p>
        </w:tc>
      </w:tr>
      <w:tr w14:paraId="36DD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B6ED23E">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ED7D3E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CCF61C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11D8E6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86357B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5FEE28E">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671071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33B7A8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AF48EE3">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5C65932">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D3DDD20">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F9F516A">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543356A">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9643FF3">
            <w:pPr>
              <w:adjustRightInd w:val="0"/>
              <w:snapToGrid w:val="0"/>
              <w:spacing w:line="150" w:lineRule="exact"/>
              <w:jc w:val="center"/>
              <w:rPr>
                <w:rFonts w:ascii="方正书宋_GBK" w:hAnsi="等线" w:eastAsia="方正书宋_GBK" w:cs="宋体"/>
                <w:kern w:val="0"/>
                <w:sz w:val="11"/>
                <w:szCs w:val="11"/>
              </w:rPr>
            </w:pPr>
          </w:p>
        </w:tc>
      </w:tr>
      <w:tr w14:paraId="3409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33166F1">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9ACE326">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F164C82">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2C80D5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1F0D015">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B133FB9">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1D68DC8">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E07C627">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D15132C">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C8DBA3A">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231B16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CDF04C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D87BAC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DABFF15">
            <w:pPr>
              <w:adjustRightInd w:val="0"/>
              <w:snapToGrid w:val="0"/>
              <w:spacing w:line="150" w:lineRule="exact"/>
              <w:jc w:val="center"/>
              <w:rPr>
                <w:rFonts w:ascii="方正书宋_GBK" w:hAnsi="等线" w:eastAsia="方正书宋_GBK" w:cs="宋体"/>
                <w:kern w:val="0"/>
                <w:sz w:val="11"/>
                <w:szCs w:val="11"/>
              </w:rPr>
            </w:pPr>
          </w:p>
        </w:tc>
      </w:tr>
      <w:tr w14:paraId="2DAD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48ECEC7">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1689C6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98840D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DE7BE60">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61CC7F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6AC5E92">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D0C1EBC">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23454B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C773F27">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1EBDFCD">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9599AA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601F1ED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66726A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50B3026">
            <w:pPr>
              <w:adjustRightInd w:val="0"/>
              <w:snapToGrid w:val="0"/>
              <w:spacing w:line="150" w:lineRule="exact"/>
              <w:jc w:val="center"/>
              <w:rPr>
                <w:rFonts w:ascii="方正书宋_GBK" w:hAnsi="等线" w:eastAsia="方正书宋_GBK" w:cs="宋体"/>
                <w:kern w:val="0"/>
                <w:sz w:val="11"/>
                <w:szCs w:val="11"/>
              </w:rPr>
            </w:pPr>
          </w:p>
        </w:tc>
      </w:tr>
      <w:tr w14:paraId="0B8C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508" w:hRule="atLeast"/>
          <w:jc w:val="center"/>
        </w:trPr>
        <w:tc>
          <w:tcPr>
            <w:tcW w:w="273" w:type="dxa"/>
            <w:vMerge w:val="continue"/>
            <w:vAlign w:val="center"/>
          </w:tcPr>
          <w:p w14:paraId="0DCB458D">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EAAE6BF">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A79D5D2">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67620C0">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5F1ED24">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715345D">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253D30E">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03980C7">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CADF0C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683EF62">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3A40C6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9A1A05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B5D8EE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05CA2F3">
            <w:pPr>
              <w:adjustRightInd w:val="0"/>
              <w:snapToGrid w:val="0"/>
              <w:spacing w:line="150" w:lineRule="exact"/>
              <w:jc w:val="center"/>
              <w:rPr>
                <w:rFonts w:ascii="方正书宋_GBK" w:hAnsi="等线" w:eastAsia="方正书宋_GBK" w:cs="宋体"/>
                <w:kern w:val="0"/>
                <w:sz w:val="11"/>
                <w:szCs w:val="11"/>
              </w:rPr>
            </w:pPr>
          </w:p>
        </w:tc>
      </w:tr>
      <w:tr w14:paraId="0535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1492C7A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12</w:t>
            </w:r>
          </w:p>
        </w:tc>
        <w:tc>
          <w:tcPr>
            <w:tcW w:w="406" w:type="dxa"/>
            <w:vMerge w:val="restart"/>
            <w:shd w:val="clear" w:color="auto" w:fill="auto"/>
            <w:vAlign w:val="center"/>
          </w:tcPr>
          <w:p w14:paraId="376674D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67212F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4E44DF2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生产建设项目水土保持方案审批</w:t>
            </w:r>
          </w:p>
        </w:tc>
        <w:tc>
          <w:tcPr>
            <w:tcW w:w="588" w:type="dxa"/>
            <w:vMerge w:val="restart"/>
            <w:shd w:val="clear" w:color="auto" w:fill="auto"/>
            <w:vAlign w:val="center"/>
          </w:tcPr>
          <w:p w14:paraId="4A52C597">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E67612F">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5D191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【法律】《中华人民共和国水土保持法》（1991年6月29日公布，2010年12月25日修订通过，自2011年3月1日起实施）第二十五条  第一款“在山区、丘陵区、风沙区以及水土保持规划确定的容易发生水土流失的其他区域开办可能造成水土流失的生产建设项目，生产建设单位应当编报水土保持方案，报县级以上人民政府水行政主管部门审批，并按照经批准的水土保持方案，采取水土流失预防和治理措施。没有能力编制水土保持方案的，应当委托具备相应技术条件的机构编制”，第二十六条“依法应当编制水土保持方案的生产建设项目，生产建设单位未编报水土保持方案或者水土保持方案未经水行政主管部门批准的，生产建设项目不得开工建设。”</w:t>
            </w:r>
          </w:p>
          <w:p w14:paraId="4AE587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广西壮族自治区实施中华人民共和国水土保持法办法》（2014年7月24日修订通过，自2014年10月1日起实施）第十一条在山区、丘陵区、风沙区以及水土保持规划确定的容易发生水土流失的其他区域，开办可能造成水土流失的生产建设项目，生产建设单位应当在项目环境影响评价编制阶段编制水土保持方案，报县级以上人民政府水行政主管部门审批，并按照经批准的水土保持方案，采取水土流失防治和治理措施。生产建设单位没有能力编制水土保持方案的，应当委托具备相应技术条件的机构编制。</w:t>
            </w:r>
          </w:p>
        </w:tc>
        <w:tc>
          <w:tcPr>
            <w:tcW w:w="672" w:type="dxa"/>
            <w:vMerge w:val="restart"/>
            <w:shd w:val="clear" w:color="auto" w:fill="auto"/>
            <w:vAlign w:val="center"/>
          </w:tcPr>
          <w:p w14:paraId="7C307EB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781B92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47E364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5696DD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7E63A8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7305DB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0A1B04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3F9B68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6CCD9E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6B8985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5E7EE8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27CECD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6E1582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CF7D9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69D6C0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10ECA8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43CC51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5A07B6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57BB92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193823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2D8A41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72824A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2E8F3C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3E1AFF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0CC0DB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61E3D6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60263E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49B708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34FAD7A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13EC228A">
            <w:r>
              <w:rPr>
                <w:rFonts w:hint="eastAsia" w:ascii="方正书宋_GBK" w:hAnsi="等线" w:eastAsia="方正书宋_GBK" w:cs="宋体"/>
                <w:kern w:val="0"/>
                <w:sz w:val="11"/>
                <w:szCs w:val="11"/>
              </w:rPr>
              <w:t>向社会公开</w:t>
            </w:r>
          </w:p>
        </w:tc>
      </w:tr>
      <w:tr w14:paraId="29FF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23893B2">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4BA1BB5">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27FBA9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F7F2AD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A38BDA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FB87D1C">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6BB3465">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868FB91">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ADA9BE8">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ABB9E36">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FADEE9F">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CE03F1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40536D9">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B82537E">
            <w:pPr>
              <w:adjustRightInd w:val="0"/>
              <w:snapToGrid w:val="0"/>
              <w:spacing w:line="150" w:lineRule="exact"/>
              <w:jc w:val="center"/>
              <w:rPr>
                <w:rFonts w:ascii="方正书宋_GBK" w:hAnsi="等线" w:eastAsia="方正书宋_GBK" w:cs="宋体"/>
                <w:kern w:val="0"/>
                <w:sz w:val="11"/>
                <w:szCs w:val="11"/>
              </w:rPr>
            </w:pPr>
          </w:p>
        </w:tc>
      </w:tr>
      <w:tr w14:paraId="5D33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8281A3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6D996D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29BAB6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37E503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21628B6">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E962611">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A10A2E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EF06B19">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43AD41B">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160C809">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CD505A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494A97B">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BDCF121">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E9B250D">
            <w:pPr>
              <w:adjustRightInd w:val="0"/>
              <w:snapToGrid w:val="0"/>
              <w:spacing w:line="150" w:lineRule="exact"/>
              <w:jc w:val="center"/>
              <w:rPr>
                <w:rFonts w:ascii="方正书宋_GBK" w:hAnsi="等线" w:eastAsia="方正书宋_GBK" w:cs="宋体"/>
                <w:kern w:val="0"/>
                <w:sz w:val="11"/>
                <w:szCs w:val="11"/>
              </w:rPr>
            </w:pPr>
          </w:p>
        </w:tc>
      </w:tr>
      <w:tr w14:paraId="616F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53AE95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D332089">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3599236">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09D1327">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1F3B96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72BDD85">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7E1F0C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A1A666A">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B7127F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AEE503B">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2BE884F">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666CFF1C">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D0135F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B3FDB27">
            <w:pPr>
              <w:adjustRightInd w:val="0"/>
              <w:snapToGrid w:val="0"/>
              <w:spacing w:line="150" w:lineRule="exact"/>
              <w:jc w:val="center"/>
              <w:rPr>
                <w:rFonts w:ascii="方正书宋_GBK" w:hAnsi="等线" w:eastAsia="方正书宋_GBK" w:cs="宋体"/>
                <w:kern w:val="0"/>
                <w:sz w:val="11"/>
                <w:szCs w:val="11"/>
              </w:rPr>
            </w:pPr>
          </w:p>
        </w:tc>
      </w:tr>
      <w:tr w14:paraId="0481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28" w:hRule="atLeast"/>
          <w:jc w:val="center"/>
        </w:trPr>
        <w:tc>
          <w:tcPr>
            <w:tcW w:w="273" w:type="dxa"/>
            <w:vMerge w:val="continue"/>
            <w:vAlign w:val="center"/>
          </w:tcPr>
          <w:p w14:paraId="2B6EB83A">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D12E657">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20B0A0E">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C1463DF">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DF995C1">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1B2F214">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7D6ADF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B06F05A">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B3D2A01">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CBF8B71">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149F23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1A7A8A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E43C82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D24CD7D">
            <w:pPr>
              <w:adjustRightInd w:val="0"/>
              <w:snapToGrid w:val="0"/>
              <w:spacing w:line="150" w:lineRule="exact"/>
              <w:jc w:val="center"/>
              <w:rPr>
                <w:rFonts w:ascii="方正书宋_GBK" w:hAnsi="等线" w:eastAsia="方正书宋_GBK" w:cs="宋体"/>
                <w:kern w:val="0"/>
                <w:sz w:val="11"/>
                <w:szCs w:val="11"/>
              </w:rPr>
            </w:pPr>
          </w:p>
        </w:tc>
      </w:tr>
      <w:tr w14:paraId="3C07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719288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13</w:t>
            </w:r>
          </w:p>
        </w:tc>
        <w:tc>
          <w:tcPr>
            <w:tcW w:w="406" w:type="dxa"/>
            <w:vMerge w:val="restart"/>
            <w:shd w:val="clear" w:color="auto" w:fill="auto"/>
            <w:vAlign w:val="center"/>
          </w:tcPr>
          <w:p w14:paraId="19060CD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EB8907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48462FA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占用农业灌溉水源、灌排工程设施审批</w:t>
            </w:r>
          </w:p>
        </w:tc>
        <w:tc>
          <w:tcPr>
            <w:tcW w:w="588" w:type="dxa"/>
            <w:vMerge w:val="restart"/>
            <w:shd w:val="clear" w:color="auto" w:fill="auto"/>
            <w:vAlign w:val="center"/>
          </w:tcPr>
          <w:p w14:paraId="5DDF9DCC">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CE1C1E7">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1296F6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【国务院决定】《国务院对确需保留的行政审批项目设定行政许可的决定》（2004年6月29日国务院令第412号，2016年8月25日予以修改）</w:t>
            </w:r>
          </w:p>
          <w:p w14:paraId="458C66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【国务院决定】《国务院关于取消和下放一批行政审批项目的决定》（国发〔2014〕5号）</w:t>
            </w:r>
          </w:p>
        </w:tc>
        <w:tc>
          <w:tcPr>
            <w:tcW w:w="672" w:type="dxa"/>
            <w:vMerge w:val="restart"/>
            <w:shd w:val="clear" w:color="auto" w:fill="auto"/>
            <w:vAlign w:val="center"/>
          </w:tcPr>
          <w:p w14:paraId="28A2696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5BDF1B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555628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7AD254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364134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7164C3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0059CF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285C91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11947E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662BCE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2F0827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7E1AAD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3C63DB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756FB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7CF5DF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515737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666982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056865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7555DE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4DB6E8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6F56D4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234BB9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506718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7DC5D2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19B028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67BD43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7127F4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3F3B4E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196495C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E1F40F6">
            <w:r>
              <w:rPr>
                <w:rFonts w:hint="eastAsia" w:ascii="方正书宋_GBK" w:hAnsi="等线" w:eastAsia="方正书宋_GBK" w:cs="宋体"/>
                <w:kern w:val="0"/>
                <w:sz w:val="11"/>
                <w:szCs w:val="11"/>
              </w:rPr>
              <w:t>向社会公开</w:t>
            </w:r>
          </w:p>
        </w:tc>
      </w:tr>
      <w:tr w14:paraId="59AF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7E5F76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75048E7">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858EECC">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D2E89CE">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C56AC9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157D1DD">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0F1F4AE">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6FB874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1FB113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BB5A9DB">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627C5E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CEE81DB">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6655EE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A393E40">
            <w:pPr>
              <w:adjustRightInd w:val="0"/>
              <w:snapToGrid w:val="0"/>
              <w:spacing w:line="150" w:lineRule="exact"/>
              <w:jc w:val="center"/>
              <w:rPr>
                <w:rFonts w:ascii="方正书宋_GBK" w:hAnsi="等线" w:eastAsia="方正书宋_GBK" w:cs="宋体"/>
                <w:kern w:val="0"/>
                <w:sz w:val="11"/>
                <w:szCs w:val="11"/>
              </w:rPr>
            </w:pPr>
          </w:p>
        </w:tc>
      </w:tr>
      <w:tr w14:paraId="6733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BD1EDF5">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587D2B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4AC6DD7">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B20F06F">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0D9B97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6896AF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FCF257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D33BC8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8C86ABD">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36ACD0F">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A28DF41">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22F4E24">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5CFE34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6B476DF">
            <w:pPr>
              <w:adjustRightInd w:val="0"/>
              <w:snapToGrid w:val="0"/>
              <w:spacing w:line="150" w:lineRule="exact"/>
              <w:jc w:val="center"/>
              <w:rPr>
                <w:rFonts w:ascii="方正书宋_GBK" w:hAnsi="等线" w:eastAsia="方正书宋_GBK" w:cs="宋体"/>
                <w:kern w:val="0"/>
                <w:sz w:val="11"/>
                <w:szCs w:val="11"/>
              </w:rPr>
            </w:pPr>
          </w:p>
        </w:tc>
      </w:tr>
      <w:tr w14:paraId="736E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CC695B5">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89AF061">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E3B098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95F709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F3B4A41">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D372FEC">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C47EE9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3AE6D9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9AA8823">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EB60694">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E0851E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8C7DEF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42E7C6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88599E9">
            <w:pPr>
              <w:adjustRightInd w:val="0"/>
              <w:snapToGrid w:val="0"/>
              <w:spacing w:line="150" w:lineRule="exact"/>
              <w:jc w:val="center"/>
              <w:rPr>
                <w:rFonts w:ascii="方正书宋_GBK" w:hAnsi="等线" w:eastAsia="方正书宋_GBK" w:cs="宋体"/>
                <w:kern w:val="0"/>
                <w:sz w:val="11"/>
                <w:szCs w:val="11"/>
              </w:rPr>
            </w:pPr>
          </w:p>
        </w:tc>
      </w:tr>
      <w:tr w14:paraId="32DFB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550" w:hRule="atLeast"/>
          <w:jc w:val="center"/>
        </w:trPr>
        <w:tc>
          <w:tcPr>
            <w:tcW w:w="273" w:type="dxa"/>
            <w:vMerge w:val="continue"/>
            <w:vAlign w:val="center"/>
          </w:tcPr>
          <w:p w14:paraId="4973B015">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9E7242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09E6CA7">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CDF2961">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ACC9EE5">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D15FF5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63AB825">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11ECB4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9D11D5C">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A80B343">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9E7015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6E71B808">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248F698">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515B9E6">
            <w:pPr>
              <w:adjustRightInd w:val="0"/>
              <w:snapToGrid w:val="0"/>
              <w:spacing w:line="150" w:lineRule="exact"/>
              <w:jc w:val="center"/>
              <w:rPr>
                <w:rFonts w:ascii="方正书宋_GBK" w:hAnsi="等线" w:eastAsia="方正书宋_GBK" w:cs="宋体"/>
                <w:kern w:val="0"/>
                <w:sz w:val="11"/>
                <w:szCs w:val="11"/>
              </w:rPr>
            </w:pPr>
          </w:p>
        </w:tc>
      </w:tr>
      <w:tr w14:paraId="5A77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6868D62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14</w:t>
            </w:r>
          </w:p>
        </w:tc>
        <w:tc>
          <w:tcPr>
            <w:tcW w:w="406" w:type="dxa"/>
            <w:vMerge w:val="restart"/>
            <w:shd w:val="clear" w:color="auto" w:fill="auto"/>
            <w:vAlign w:val="center"/>
          </w:tcPr>
          <w:p w14:paraId="67C3E4F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064237B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73E9638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利用堤顶、戗台兼做公路审批</w:t>
            </w:r>
          </w:p>
        </w:tc>
        <w:tc>
          <w:tcPr>
            <w:tcW w:w="588" w:type="dxa"/>
            <w:vMerge w:val="restart"/>
            <w:shd w:val="clear" w:color="auto" w:fill="auto"/>
            <w:vAlign w:val="center"/>
          </w:tcPr>
          <w:p w14:paraId="336B9062">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FABA281">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A714F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【法规】《中华人民共和国河道管理条例》（1988年6月10日国务院令第3号，2018年3月19日国务院令第698号予以修正）第十五条 确需利用堤顶或者戗台兼做公路的，须经上级河道主管机关批准。</w:t>
            </w:r>
          </w:p>
          <w:p w14:paraId="4AA2100D">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restart"/>
            <w:shd w:val="clear" w:color="auto" w:fill="auto"/>
            <w:vAlign w:val="center"/>
          </w:tcPr>
          <w:p w14:paraId="7799969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46BF95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3DC5CD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4C90CE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501931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02DDFE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1FBE6A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558914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2FC014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7F5249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6E7B4D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47E805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51C0BF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90233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5F9F06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65CF7F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4EEB64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298B42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29F9CB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4C2557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1FD86A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294C8A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27559C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3DF800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7DD54D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6399B6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43FDF8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270CD5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22FFC318">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AB76ABE">
            <w:r>
              <w:rPr>
                <w:rFonts w:hint="eastAsia" w:ascii="方正书宋_GBK" w:hAnsi="等线" w:eastAsia="方正书宋_GBK" w:cs="宋体"/>
                <w:kern w:val="0"/>
                <w:sz w:val="11"/>
                <w:szCs w:val="11"/>
              </w:rPr>
              <w:t>向社会公开</w:t>
            </w:r>
          </w:p>
        </w:tc>
      </w:tr>
      <w:tr w14:paraId="13BD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4AB13BE">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0F58B0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5F218F1">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F67871E">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D5E0B8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854BB46">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B29328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B9C7BC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75ABB6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C7620D9">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3403CB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F7CA43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49C78B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E2B85BA">
            <w:pPr>
              <w:adjustRightInd w:val="0"/>
              <w:snapToGrid w:val="0"/>
              <w:spacing w:line="150" w:lineRule="exact"/>
              <w:jc w:val="center"/>
              <w:rPr>
                <w:rFonts w:ascii="方正书宋_GBK" w:hAnsi="等线" w:eastAsia="方正书宋_GBK" w:cs="宋体"/>
                <w:kern w:val="0"/>
                <w:sz w:val="11"/>
                <w:szCs w:val="11"/>
              </w:rPr>
            </w:pPr>
          </w:p>
        </w:tc>
      </w:tr>
      <w:tr w14:paraId="623D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938BB58">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C3DEC1B">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DF3011F">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22FB03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7EF4DA9">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1F5D075">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9AB11B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A87F325">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47B1E4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DF80992">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DB6952F">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352DD8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98F0D2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2A6D3ED">
            <w:pPr>
              <w:adjustRightInd w:val="0"/>
              <w:snapToGrid w:val="0"/>
              <w:spacing w:line="150" w:lineRule="exact"/>
              <w:jc w:val="center"/>
              <w:rPr>
                <w:rFonts w:ascii="方正书宋_GBK" w:hAnsi="等线" w:eastAsia="方正书宋_GBK" w:cs="宋体"/>
                <w:kern w:val="0"/>
                <w:sz w:val="11"/>
                <w:szCs w:val="11"/>
              </w:rPr>
            </w:pPr>
          </w:p>
        </w:tc>
      </w:tr>
      <w:tr w14:paraId="7B90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3B1920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ABAD439">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C7F113C">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816C2E8">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7EF8F3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750FF29">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F31C37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9A61F21">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8DFD54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3EFCE63">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9FAB220">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FFB338C">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AD1DE44">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1F1C2C6">
            <w:pPr>
              <w:adjustRightInd w:val="0"/>
              <w:snapToGrid w:val="0"/>
              <w:spacing w:line="150" w:lineRule="exact"/>
              <w:jc w:val="center"/>
              <w:rPr>
                <w:rFonts w:ascii="方正书宋_GBK" w:hAnsi="等线" w:eastAsia="方正书宋_GBK" w:cs="宋体"/>
                <w:kern w:val="0"/>
                <w:sz w:val="11"/>
                <w:szCs w:val="11"/>
              </w:rPr>
            </w:pPr>
          </w:p>
        </w:tc>
      </w:tr>
      <w:tr w14:paraId="0FC3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312" w:hRule="atLeast"/>
          <w:jc w:val="center"/>
        </w:trPr>
        <w:tc>
          <w:tcPr>
            <w:tcW w:w="273" w:type="dxa"/>
            <w:vMerge w:val="continue"/>
            <w:vAlign w:val="center"/>
          </w:tcPr>
          <w:p w14:paraId="0906AB8E">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957D1E6">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AD0EF16">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38C9D50">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9B0126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10588C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A489D3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F125D99">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5F0992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940B9A3">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1D3E93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B2E93D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BAD8BE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53BD443">
            <w:pPr>
              <w:adjustRightInd w:val="0"/>
              <w:snapToGrid w:val="0"/>
              <w:spacing w:line="150" w:lineRule="exact"/>
              <w:jc w:val="center"/>
              <w:rPr>
                <w:rFonts w:ascii="方正书宋_GBK" w:hAnsi="等线" w:eastAsia="方正书宋_GBK" w:cs="宋体"/>
                <w:kern w:val="0"/>
                <w:sz w:val="11"/>
                <w:szCs w:val="11"/>
              </w:rPr>
            </w:pPr>
          </w:p>
        </w:tc>
      </w:tr>
      <w:tr w14:paraId="1A0D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6295ECE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15</w:t>
            </w:r>
          </w:p>
        </w:tc>
        <w:tc>
          <w:tcPr>
            <w:tcW w:w="406" w:type="dxa"/>
            <w:vMerge w:val="restart"/>
            <w:shd w:val="clear" w:color="auto" w:fill="auto"/>
            <w:vAlign w:val="center"/>
          </w:tcPr>
          <w:p w14:paraId="7FD1D21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5E87C5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0613703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蓄滞洪区避洪设施建设审批</w:t>
            </w:r>
          </w:p>
        </w:tc>
        <w:tc>
          <w:tcPr>
            <w:tcW w:w="588" w:type="dxa"/>
            <w:vMerge w:val="restart"/>
            <w:shd w:val="clear" w:color="auto" w:fill="auto"/>
            <w:vAlign w:val="center"/>
          </w:tcPr>
          <w:p w14:paraId="46539E6D">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E6E2D48">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F9101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【行政法规】《国务院对确需保留的行政审批项目设定行政许可的决定》（2004年6月29日国务院令第412号，2016年8月25日予以修改）</w:t>
            </w:r>
          </w:p>
        </w:tc>
        <w:tc>
          <w:tcPr>
            <w:tcW w:w="672" w:type="dxa"/>
            <w:vMerge w:val="restart"/>
            <w:shd w:val="clear" w:color="auto" w:fill="auto"/>
            <w:vAlign w:val="center"/>
          </w:tcPr>
          <w:p w14:paraId="46E29A1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0CE413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3022D7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48742C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0668DE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024E38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650B7E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4134D1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602EDB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421580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069979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52A9F8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1FA53F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F1820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3F80C7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4DCAC2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4E03C5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386785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6F38CE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1FE6E4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2DC3CA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2251CC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1D3255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224C0A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12F0A4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59701A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31058B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4497BB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648AAB6F">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3CB978E">
            <w:r>
              <w:rPr>
                <w:rFonts w:hint="eastAsia" w:ascii="方正书宋_GBK" w:hAnsi="等线" w:eastAsia="方正书宋_GBK" w:cs="宋体"/>
                <w:kern w:val="0"/>
                <w:sz w:val="11"/>
                <w:szCs w:val="11"/>
              </w:rPr>
              <w:t>向社会公开</w:t>
            </w:r>
          </w:p>
        </w:tc>
      </w:tr>
      <w:tr w14:paraId="243A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78B1BAD">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223ED15">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AB455C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1EC0531">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64FE51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E380707">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5662CEC">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8B4CF6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9B39017">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8163B19">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2C7DFE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62294A5A">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661EC38">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0525C53">
            <w:pPr>
              <w:adjustRightInd w:val="0"/>
              <w:snapToGrid w:val="0"/>
              <w:spacing w:line="150" w:lineRule="exact"/>
              <w:jc w:val="center"/>
              <w:rPr>
                <w:rFonts w:ascii="方正书宋_GBK" w:hAnsi="等线" w:eastAsia="方正书宋_GBK" w:cs="宋体"/>
                <w:kern w:val="0"/>
                <w:sz w:val="11"/>
                <w:szCs w:val="11"/>
              </w:rPr>
            </w:pPr>
          </w:p>
        </w:tc>
      </w:tr>
      <w:tr w14:paraId="7735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5DD26C1">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E0E7FFD">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A3868B7">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28988BD">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582A376">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CE1A571">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F7A3FA5">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7D19C3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66D4514">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F2298BD">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18324D4">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F893E1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CDC77F5">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6839B24">
            <w:pPr>
              <w:adjustRightInd w:val="0"/>
              <w:snapToGrid w:val="0"/>
              <w:spacing w:line="150" w:lineRule="exact"/>
              <w:jc w:val="center"/>
              <w:rPr>
                <w:rFonts w:ascii="方正书宋_GBK" w:hAnsi="等线" w:eastAsia="方正书宋_GBK" w:cs="宋体"/>
                <w:kern w:val="0"/>
                <w:sz w:val="11"/>
                <w:szCs w:val="11"/>
              </w:rPr>
            </w:pPr>
          </w:p>
        </w:tc>
      </w:tr>
      <w:tr w14:paraId="493D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A442825">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98F0B8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47F5DB4">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3B5098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965936E">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B6E4EA2">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840287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7B3742F">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BC7E5D8">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501C25F">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DC2C6F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B460E8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F1EB75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9D7F82B">
            <w:pPr>
              <w:adjustRightInd w:val="0"/>
              <w:snapToGrid w:val="0"/>
              <w:spacing w:line="150" w:lineRule="exact"/>
              <w:jc w:val="center"/>
              <w:rPr>
                <w:rFonts w:ascii="方正书宋_GBK" w:hAnsi="等线" w:eastAsia="方正书宋_GBK" w:cs="宋体"/>
                <w:kern w:val="0"/>
                <w:sz w:val="11"/>
                <w:szCs w:val="11"/>
              </w:rPr>
            </w:pPr>
          </w:p>
        </w:tc>
      </w:tr>
      <w:tr w14:paraId="6AB6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452" w:hRule="atLeast"/>
          <w:jc w:val="center"/>
        </w:trPr>
        <w:tc>
          <w:tcPr>
            <w:tcW w:w="273" w:type="dxa"/>
            <w:vMerge w:val="continue"/>
            <w:vAlign w:val="center"/>
          </w:tcPr>
          <w:p w14:paraId="6BB8CCFD">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2D234EB">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FAB6966">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6CE2E4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99CB8F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318FDBF">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6A08A7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73AE8D7">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76A6E3C">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332FC88">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AAE690E">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5BECA9E">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D6AAE39">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8269C9E">
            <w:pPr>
              <w:adjustRightInd w:val="0"/>
              <w:snapToGrid w:val="0"/>
              <w:spacing w:line="150" w:lineRule="exact"/>
              <w:jc w:val="center"/>
              <w:rPr>
                <w:rFonts w:ascii="方正书宋_GBK" w:hAnsi="等线" w:eastAsia="方正书宋_GBK" w:cs="宋体"/>
                <w:kern w:val="0"/>
                <w:sz w:val="11"/>
                <w:szCs w:val="11"/>
              </w:rPr>
            </w:pPr>
          </w:p>
        </w:tc>
      </w:tr>
      <w:tr w14:paraId="219D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6A7B7C6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16</w:t>
            </w:r>
          </w:p>
        </w:tc>
        <w:tc>
          <w:tcPr>
            <w:tcW w:w="406" w:type="dxa"/>
            <w:vMerge w:val="restart"/>
            <w:shd w:val="clear" w:color="auto" w:fill="auto"/>
            <w:vAlign w:val="center"/>
          </w:tcPr>
          <w:p w14:paraId="6D52B34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503256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345FD74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坝顶兼做公路审批</w:t>
            </w:r>
          </w:p>
        </w:tc>
        <w:tc>
          <w:tcPr>
            <w:tcW w:w="588" w:type="dxa"/>
            <w:vMerge w:val="restart"/>
            <w:shd w:val="clear" w:color="auto" w:fill="auto"/>
            <w:vAlign w:val="center"/>
          </w:tcPr>
          <w:p w14:paraId="695BD836">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62ECD7D2">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A527F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【行政法规】《水库大坝安全管理条例》（1991年3月22日国务院令第77号，2018年3月19日予以修改）第十六条 大坝坝顶确需兼做公路的，须经科学论证和大坝主管部门批准，并采取相应的安全维护措施。</w:t>
            </w:r>
          </w:p>
          <w:p w14:paraId="012813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第十二条 大坝及其设施受国家保护，任何单位和个人不得侵占、毁坏。大坝管理单位应当加强大坝的安全保卫工作。</w:t>
            </w:r>
          </w:p>
          <w:p w14:paraId="1737EC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七条：禁止在坝体修建码头、渠道、堆放杂物、晾晒粮草。在大坝管理和保护范围内修建码头、鱼塘的，须经大坝主管部门批准，并与坝脚和泄水、输水建筑物保持一定距离，不得影响大坝安全、工程管理和抢险工作。</w:t>
            </w:r>
          </w:p>
        </w:tc>
        <w:tc>
          <w:tcPr>
            <w:tcW w:w="672" w:type="dxa"/>
            <w:vMerge w:val="restart"/>
            <w:shd w:val="clear" w:color="auto" w:fill="auto"/>
            <w:vAlign w:val="center"/>
          </w:tcPr>
          <w:p w14:paraId="71E04C7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632D03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496BAC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0AC5ED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2EADB4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1A55AB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640F4E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1B461C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2041F2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6EDACB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5A7787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37FEB0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38D4E7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1A2B3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0C99CF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379DDC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2E1EDC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7E709D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2AFEAA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38F75F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6540B6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4730FD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44AD80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329450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0901D0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16B2AF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359B57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3DC27B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03C223AC">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77FBBEB">
            <w:r>
              <w:rPr>
                <w:rFonts w:hint="eastAsia" w:ascii="方正书宋_GBK" w:hAnsi="等线" w:eastAsia="方正书宋_GBK" w:cs="宋体"/>
                <w:kern w:val="0"/>
                <w:sz w:val="11"/>
                <w:szCs w:val="11"/>
              </w:rPr>
              <w:t>向社会公开</w:t>
            </w:r>
          </w:p>
        </w:tc>
      </w:tr>
      <w:tr w14:paraId="7869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FA7BFDF">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7195EC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69A949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77293CE">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EA2377C">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13CE222">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D1F84F5">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04392D6">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5740D92">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15B0D02">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50202D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B3FC868">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9D20A4A">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6FBD1B4">
            <w:pPr>
              <w:adjustRightInd w:val="0"/>
              <w:snapToGrid w:val="0"/>
              <w:spacing w:line="150" w:lineRule="exact"/>
              <w:jc w:val="center"/>
              <w:rPr>
                <w:rFonts w:ascii="方正书宋_GBK" w:hAnsi="等线" w:eastAsia="方正书宋_GBK" w:cs="宋体"/>
                <w:kern w:val="0"/>
                <w:sz w:val="11"/>
                <w:szCs w:val="11"/>
              </w:rPr>
            </w:pPr>
          </w:p>
        </w:tc>
      </w:tr>
      <w:tr w14:paraId="687D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D7EECE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F803CE1">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2A9AA3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64FBB96">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6ED0CF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9D9C243">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A298A8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5DA4A3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CAE9A0C">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29D365E">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B85C774">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42F946C">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C6F9C2E">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9029494">
            <w:pPr>
              <w:adjustRightInd w:val="0"/>
              <w:snapToGrid w:val="0"/>
              <w:spacing w:line="150" w:lineRule="exact"/>
              <w:jc w:val="center"/>
              <w:rPr>
                <w:rFonts w:ascii="方正书宋_GBK" w:hAnsi="等线" w:eastAsia="方正书宋_GBK" w:cs="宋体"/>
                <w:kern w:val="0"/>
                <w:sz w:val="11"/>
                <w:szCs w:val="11"/>
              </w:rPr>
            </w:pPr>
          </w:p>
        </w:tc>
      </w:tr>
      <w:tr w14:paraId="14644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0D5BD75">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17683D7">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7E6D25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CEB0AF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AAA74B3">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327B603">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2E7839D">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5ABF76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FA1B4F4">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9EBFD94">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183289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FCFE253">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9B515D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2DA6CA8">
            <w:pPr>
              <w:adjustRightInd w:val="0"/>
              <w:snapToGrid w:val="0"/>
              <w:spacing w:line="150" w:lineRule="exact"/>
              <w:jc w:val="center"/>
              <w:rPr>
                <w:rFonts w:ascii="方正书宋_GBK" w:hAnsi="等线" w:eastAsia="方正书宋_GBK" w:cs="宋体"/>
                <w:kern w:val="0"/>
                <w:sz w:val="11"/>
                <w:szCs w:val="11"/>
              </w:rPr>
            </w:pPr>
          </w:p>
        </w:tc>
      </w:tr>
      <w:tr w14:paraId="3AED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84" w:hRule="atLeast"/>
          <w:jc w:val="center"/>
        </w:trPr>
        <w:tc>
          <w:tcPr>
            <w:tcW w:w="273" w:type="dxa"/>
            <w:vMerge w:val="continue"/>
            <w:vAlign w:val="center"/>
          </w:tcPr>
          <w:p w14:paraId="3BC64AD1">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EEBD5A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1996B9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1D4B89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901649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142B034">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E4DB5AE">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F2FDC4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5F890BA">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D05F58B">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369590B">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60A156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FDC0D41">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BC3A2C7">
            <w:pPr>
              <w:adjustRightInd w:val="0"/>
              <w:snapToGrid w:val="0"/>
              <w:spacing w:line="150" w:lineRule="exact"/>
              <w:jc w:val="center"/>
              <w:rPr>
                <w:rFonts w:ascii="方正书宋_GBK" w:hAnsi="等线" w:eastAsia="方正书宋_GBK" w:cs="宋体"/>
                <w:kern w:val="0"/>
                <w:sz w:val="11"/>
                <w:szCs w:val="11"/>
              </w:rPr>
            </w:pPr>
          </w:p>
        </w:tc>
      </w:tr>
      <w:tr w14:paraId="4C28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156CB8E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17</w:t>
            </w:r>
          </w:p>
        </w:tc>
        <w:tc>
          <w:tcPr>
            <w:tcW w:w="406" w:type="dxa"/>
            <w:vMerge w:val="restart"/>
            <w:shd w:val="clear" w:color="auto" w:fill="auto"/>
            <w:vAlign w:val="center"/>
          </w:tcPr>
          <w:p w14:paraId="061A18C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411D0EB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653C09F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在大坝管理和保护范围内修建码头、鱼塘许可</w:t>
            </w:r>
          </w:p>
        </w:tc>
        <w:tc>
          <w:tcPr>
            <w:tcW w:w="588" w:type="dxa"/>
            <w:vMerge w:val="restart"/>
            <w:shd w:val="clear" w:color="auto" w:fill="auto"/>
            <w:vAlign w:val="center"/>
          </w:tcPr>
          <w:p w14:paraId="312719F3">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E58E0CF">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4FC69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【法规】《水库大坝安全管理条例》（1991年3月22日国务院令第77号，2018年3月19日予以修改）第十七条  在大坝管理和保护范围内修建码头、鱼塘的，须经大坝主管部门批准，并与坝脚和泄水、输水建筑物保持一定距离，不得影响大坝安全、工程管理和抢险工作 。</w:t>
            </w:r>
          </w:p>
        </w:tc>
        <w:tc>
          <w:tcPr>
            <w:tcW w:w="672" w:type="dxa"/>
            <w:vMerge w:val="restart"/>
            <w:shd w:val="clear" w:color="auto" w:fill="auto"/>
            <w:vAlign w:val="center"/>
          </w:tcPr>
          <w:p w14:paraId="4AAB834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0248F1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212661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69685A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7BB85B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5CC8FA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06D875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78AE33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4AA526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2F500D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74AB89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5DF81C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27077E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AFA9B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02B7A0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172BC3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0B3B1E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4DF738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026628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6EEB28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5AA794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36AF89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38012C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472944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794413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62133F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4D1D51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12EEB5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4065931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62597E5A">
            <w:r>
              <w:rPr>
                <w:rFonts w:hint="eastAsia" w:ascii="方正书宋_GBK" w:hAnsi="等线" w:eastAsia="方正书宋_GBK" w:cs="宋体"/>
                <w:kern w:val="0"/>
                <w:sz w:val="11"/>
                <w:szCs w:val="11"/>
              </w:rPr>
              <w:t>向社会公开</w:t>
            </w:r>
          </w:p>
        </w:tc>
      </w:tr>
      <w:tr w14:paraId="4A77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2CDB49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FDDC10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F25956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8D8105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7F106EB">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C0A1F2B">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F279E0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ABF99F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FA834E7">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0FCA3B6">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F24D1E1">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91E2CAC">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EEBCD2F">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6ECBAF0">
            <w:pPr>
              <w:adjustRightInd w:val="0"/>
              <w:snapToGrid w:val="0"/>
              <w:spacing w:line="150" w:lineRule="exact"/>
              <w:jc w:val="center"/>
              <w:rPr>
                <w:rFonts w:ascii="方正书宋_GBK" w:hAnsi="等线" w:eastAsia="方正书宋_GBK" w:cs="宋体"/>
                <w:kern w:val="0"/>
                <w:sz w:val="11"/>
                <w:szCs w:val="11"/>
              </w:rPr>
            </w:pPr>
          </w:p>
        </w:tc>
      </w:tr>
      <w:tr w14:paraId="6D5F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CACF0C1">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01DEBB9">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54C11D0">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D57C937">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067D0D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32A22C3">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5B8609C">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2322FF3">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E23F6F6">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A76C8F2">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04230AE">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D6E2B66">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169196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141FE1E">
            <w:pPr>
              <w:adjustRightInd w:val="0"/>
              <w:snapToGrid w:val="0"/>
              <w:spacing w:line="150" w:lineRule="exact"/>
              <w:jc w:val="center"/>
              <w:rPr>
                <w:rFonts w:ascii="方正书宋_GBK" w:hAnsi="等线" w:eastAsia="方正书宋_GBK" w:cs="宋体"/>
                <w:kern w:val="0"/>
                <w:sz w:val="11"/>
                <w:szCs w:val="11"/>
              </w:rPr>
            </w:pPr>
          </w:p>
        </w:tc>
      </w:tr>
      <w:tr w14:paraId="0CDE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C0CB6A2">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BCD5655">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D0AF0CC">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C30FD38">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951269E">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5A8680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F891B2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D5F59E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D15FC1A">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64ED381">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ADB8431">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34D3279">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71A57F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176235AF">
            <w:pPr>
              <w:adjustRightInd w:val="0"/>
              <w:snapToGrid w:val="0"/>
              <w:spacing w:line="150" w:lineRule="exact"/>
              <w:jc w:val="center"/>
              <w:rPr>
                <w:rFonts w:ascii="方正书宋_GBK" w:hAnsi="等线" w:eastAsia="方正书宋_GBK" w:cs="宋体"/>
                <w:kern w:val="0"/>
                <w:sz w:val="11"/>
                <w:szCs w:val="11"/>
              </w:rPr>
            </w:pPr>
          </w:p>
        </w:tc>
      </w:tr>
      <w:tr w14:paraId="2EB3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480" w:hRule="atLeast"/>
          <w:jc w:val="center"/>
        </w:trPr>
        <w:tc>
          <w:tcPr>
            <w:tcW w:w="273" w:type="dxa"/>
            <w:vMerge w:val="continue"/>
            <w:vAlign w:val="center"/>
          </w:tcPr>
          <w:p w14:paraId="6D5830FE">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6C2641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36DB3E2">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6E6BED3">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2832E4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F78185D">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1175AC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53194FB">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CD680D4">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070127F">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FAD7116">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4BF0DC9">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F290E65">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4ED4349">
            <w:pPr>
              <w:adjustRightInd w:val="0"/>
              <w:snapToGrid w:val="0"/>
              <w:spacing w:line="150" w:lineRule="exact"/>
              <w:jc w:val="center"/>
              <w:rPr>
                <w:rFonts w:ascii="方正书宋_GBK" w:hAnsi="等线" w:eastAsia="方正书宋_GBK" w:cs="宋体"/>
                <w:kern w:val="0"/>
                <w:sz w:val="11"/>
                <w:szCs w:val="11"/>
              </w:rPr>
            </w:pPr>
          </w:p>
        </w:tc>
      </w:tr>
      <w:tr w14:paraId="2666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22B230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18</w:t>
            </w:r>
          </w:p>
        </w:tc>
        <w:tc>
          <w:tcPr>
            <w:tcW w:w="406" w:type="dxa"/>
            <w:vMerge w:val="restart"/>
            <w:shd w:val="clear" w:color="auto" w:fill="auto"/>
            <w:vAlign w:val="center"/>
          </w:tcPr>
          <w:p w14:paraId="5B65CDB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D2474B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行政许可</w:t>
            </w:r>
          </w:p>
        </w:tc>
        <w:tc>
          <w:tcPr>
            <w:tcW w:w="504" w:type="dxa"/>
            <w:vMerge w:val="restart"/>
            <w:shd w:val="clear" w:color="auto" w:fill="auto"/>
            <w:vAlign w:val="center"/>
          </w:tcPr>
          <w:p w14:paraId="3CE6F4B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水工程保护范围内从事工程建设和生产作业的许可</w:t>
            </w:r>
          </w:p>
        </w:tc>
        <w:tc>
          <w:tcPr>
            <w:tcW w:w="588" w:type="dxa"/>
            <w:vMerge w:val="restart"/>
            <w:shd w:val="clear" w:color="auto" w:fill="auto"/>
            <w:vAlign w:val="center"/>
          </w:tcPr>
          <w:p w14:paraId="2A58112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BAA309C">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4E498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实施〈中华人民共和国水法〉办法》（1992年6月27日广西壮族自治区第七届人民代表大会常务委员会第二十九次会议通过，2016年11月30日予以修改）第十四条“经有管理权限的县级以上人民政府水行政主管部门同意，可以在水工程保护范围内，从事不影响水工程运行和危害水工程安全的工程建设或者生产作业。”</w:t>
            </w:r>
          </w:p>
        </w:tc>
        <w:tc>
          <w:tcPr>
            <w:tcW w:w="672" w:type="dxa"/>
            <w:vMerge w:val="restart"/>
            <w:shd w:val="clear" w:color="auto" w:fill="auto"/>
            <w:vAlign w:val="center"/>
          </w:tcPr>
          <w:p w14:paraId="2B99828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市水利局或市行政审批局</w:t>
            </w:r>
          </w:p>
        </w:tc>
        <w:tc>
          <w:tcPr>
            <w:tcW w:w="2436" w:type="dxa"/>
            <w:vMerge w:val="restart"/>
            <w:shd w:val="clear" w:color="auto" w:fill="auto"/>
            <w:vAlign w:val="center"/>
          </w:tcPr>
          <w:p w14:paraId="7F5790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1.受理责任：在办公场所公示依法应当提交的材料；一次性告知补正材料；依法受理或不予受理（不予受理应当告知理由）。</w:t>
            </w:r>
          </w:p>
          <w:p w14:paraId="676A04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2.审查责任：材料审核（是否需要核实、初审等），提出审查意见。</w:t>
            </w:r>
          </w:p>
          <w:p w14:paraId="737607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3.决定责任：作出决定，20个工作日内办结。作出不予行政许可的书面决定的，应当说明理由，并告知申请人享有依法申请行政复议或者提出行政诉讼的权力。</w:t>
            </w:r>
          </w:p>
          <w:p w14:paraId="27716E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4.送达责任：准予许可的，制发许可证书或批件，送达并信息公开。</w:t>
            </w:r>
          </w:p>
          <w:p w14:paraId="6F0ABB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5.监管责任：建立健全监督制度，对被许可人从事行政许可事项进行监督检查。</w:t>
            </w:r>
          </w:p>
          <w:p w14:paraId="17057F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法律法规规定的其他责任。</w:t>
            </w:r>
          </w:p>
        </w:tc>
        <w:tc>
          <w:tcPr>
            <w:tcW w:w="4897" w:type="dxa"/>
            <w:vMerge w:val="restart"/>
            <w:shd w:val="clear" w:color="auto" w:fill="auto"/>
            <w:vAlign w:val="center"/>
          </w:tcPr>
          <w:p w14:paraId="0A99F9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制度定的有关行政许可事项、依据、条件、数量、程序、期限以及需要提交的全部材料目录和申请书示范文本等在办公场所公示。申请人要求行政机关对公示的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11711D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行政机关应当对申请人提交的申请材料进行审查。根据法定条件和程序，需要对申请材料的实质内容进行核实的，行政机关应当指派两名以上工作人员进行核查。第三十五条 依法应当先经行政下级机关审查后报上级行政机关决定的行政许可，下级行政机关应当在法定期限内将初步审查意见和全部申请材料直接报送上级行政机关。上级行政机关不得要求申请人重复提供申请材料。第三十六条 行政机关对行政许可申请进行审查时 ，发现行政许可事项直接关系他人重大利益的，应当告知利害关系人。申请人、利害关系人有权进行陈述和申辩。行政机关应当听取申请人、利害关系人的意见。</w:t>
            </w:r>
          </w:p>
          <w:p w14:paraId="14FED1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3.【法律】《中华人民共和国行政许可法》（2003年主席令第七号公布）第三十四条 申请人提交的材料齐全、符合法定形式，行政机关能够当场作出决定的，应当当场作出书面的行政许可决定。第三十七条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 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 行政机关作出的准予行政许可决定，应当予以公开，公众有权查阅。</w:t>
            </w:r>
          </w:p>
          <w:p w14:paraId="10CF10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p w14:paraId="32B4D7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 行政机关应当建立健全监督机制，通过核查反映被许可人从事行政许可事项活动情况的有关材料，履行监督责任。</w:t>
            </w:r>
          </w:p>
        </w:tc>
        <w:tc>
          <w:tcPr>
            <w:tcW w:w="2575" w:type="dxa"/>
            <w:vMerge w:val="restart"/>
            <w:shd w:val="clear" w:color="auto" w:fill="auto"/>
            <w:vAlign w:val="center"/>
          </w:tcPr>
          <w:p w14:paraId="012717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55ADC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1.违反法定程序实施行政许可的；</w:t>
            </w:r>
          </w:p>
          <w:p w14:paraId="1B8AA0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2.索取或者收受他人财物或者谋取其他利益的；</w:t>
            </w:r>
          </w:p>
          <w:p w14:paraId="51F802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3.对不符合法定条件的申请人准予行政许可或者超越法定职权作出准予行政许  可决定的；</w:t>
            </w:r>
          </w:p>
          <w:p w14:paraId="0D3929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4.对符合法定条件的申请人不予行政许可或者不在法定期限内作出准予行政许可决定的；</w:t>
            </w:r>
          </w:p>
          <w:p w14:paraId="6A8A50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5.擅自收费或者不按照法定项目和标准收费，截留、挪用、私分或者变相私分实施行政许可依法收取的费用的；</w:t>
            </w:r>
          </w:p>
          <w:p w14:paraId="67919C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6.行政机关不依法履行监督职责或者监督不力的；</w:t>
            </w:r>
          </w:p>
          <w:p w14:paraId="7D87F8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2F4B94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 （五）未依法说明不受理行政许可申请或者不予行政许可的理由的；（六）依法应当举行听证而不举行听证的。</w:t>
            </w:r>
          </w:p>
          <w:p w14:paraId="39E7C7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2.【法律】《中华人民共和国行政许可法》（2003年主席令第七号公布）第七十三条 行政机关工作人员办理行政许可、实施监督检查，索取或者收受他人财物或者谋取其他利益，构成犯罪的，依法追究刑事责任；尚不构成犯罪的，依法给予行政处分。</w:t>
            </w:r>
          </w:p>
          <w:p w14:paraId="538ABB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14:paraId="387A3F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第七十四条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14:paraId="3D52CA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5.【法律】《中华人民共和国行政许可法》（2003年主席令第七号公布）第七十五条 行政机关实施行政许可，擅自收费或者不按照法定项目和标准收费的，由其上级行政机关或者监察机关责令退还非法收取的费用；对直接负责的主管人员和其他直接负责人员依法给予行政处分。截留、挪用、私分或者变相私分实施行政许可依法收取的费用的，予以追缴；对直接负责的主管人员和其他直接责任人员依法给予行政处分；构成犯罪的，依法追究刑事责任。</w:t>
            </w:r>
          </w:p>
          <w:p w14:paraId="51B2D5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第七十七条 行政机关不依法履行监督职责或者监督不力，造成严重后果的，由其上级行政机关或者监督机关责令改正，对直接负责的主管人员和其他直接责任人员依法给予行政处分；构成犯罪的，依法追究刑事责任。</w:t>
            </w:r>
          </w:p>
          <w:p w14:paraId="61131B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7-1.【法律】《中华人民共和国行政许可法》（2003年主席令第七号公布） 第七十六条 行政机关违法实施行政许可，给当事人的合法权益造成损害的，应当依照国家赔偿法的规定给予赔偿。</w:t>
            </w:r>
          </w:p>
          <w:p w14:paraId="346E1B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7-2.【法规】《行政机关公务员处分条例》（2007年中华人民共和国国务院令第495号公布）条二十三条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4A44B8DA">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49A9B6E">
            <w:r>
              <w:rPr>
                <w:rFonts w:hint="eastAsia" w:ascii="方正书宋_GBK" w:hAnsi="等线" w:eastAsia="方正书宋_GBK" w:cs="宋体"/>
                <w:kern w:val="0"/>
                <w:sz w:val="11"/>
                <w:szCs w:val="11"/>
              </w:rPr>
              <w:t>向社会公开</w:t>
            </w:r>
          </w:p>
        </w:tc>
      </w:tr>
      <w:tr w14:paraId="7B22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8E85159">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4A1B10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A62234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F303CCE">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71E0EC1">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6251DB6">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8F0062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D7C5AAB">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FAAC4AA">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DF972D4">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4F24942">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0DC5273">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74EA0A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5D679AF">
            <w:pPr>
              <w:adjustRightInd w:val="0"/>
              <w:snapToGrid w:val="0"/>
              <w:spacing w:line="150" w:lineRule="exact"/>
              <w:jc w:val="center"/>
              <w:rPr>
                <w:rFonts w:ascii="方正书宋_GBK" w:hAnsi="等线" w:eastAsia="方正书宋_GBK" w:cs="宋体"/>
                <w:kern w:val="0"/>
                <w:sz w:val="11"/>
                <w:szCs w:val="11"/>
              </w:rPr>
            </w:pPr>
          </w:p>
        </w:tc>
      </w:tr>
      <w:tr w14:paraId="2D5B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934641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372CC6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D7CC443">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1FC73CF">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B26040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06DD1C6">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B15CF6F">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4755C0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2F853F1">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DA154E8">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A4F58E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26E5F5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EBBF482">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A00A22D">
            <w:pPr>
              <w:adjustRightInd w:val="0"/>
              <w:snapToGrid w:val="0"/>
              <w:spacing w:line="150" w:lineRule="exact"/>
              <w:jc w:val="center"/>
              <w:rPr>
                <w:rFonts w:ascii="方正书宋_GBK" w:hAnsi="等线" w:eastAsia="方正书宋_GBK" w:cs="宋体"/>
                <w:kern w:val="0"/>
                <w:sz w:val="11"/>
                <w:szCs w:val="11"/>
              </w:rPr>
            </w:pPr>
          </w:p>
        </w:tc>
      </w:tr>
      <w:tr w14:paraId="5609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DDF0AF4">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5BD2D9A">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D2BFD96">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4943A4D">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7D7F494">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2FEC085">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51AB71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8FA69D5">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38905C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126D59A">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807726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63FBE533">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4B9E8F5">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FC8678A">
            <w:pPr>
              <w:adjustRightInd w:val="0"/>
              <w:snapToGrid w:val="0"/>
              <w:spacing w:line="150" w:lineRule="exact"/>
              <w:jc w:val="center"/>
              <w:rPr>
                <w:rFonts w:ascii="方正书宋_GBK" w:hAnsi="等线" w:eastAsia="方正书宋_GBK" w:cs="宋体"/>
                <w:kern w:val="0"/>
                <w:sz w:val="11"/>
                <w:szCs w:val="11"/>
              </w:rPr>
            </w:pPr>
          </w:p>
        </w:tc>
      </w:tr>
      <w:tr w14:paraId="0C01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FE4E92E">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654C6B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C06E89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885E64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0638132">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E56A211">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E21CBBC">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A7F0711">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705EA33">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7AA4BAB">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70BA1AE">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E3A31C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537D0C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0AA0DF8">
            <w:pPr>
              <w:adjustRightInd w:val="0"/>
              <w:snapToGrid w:val="0"/>
              <w:spacing w:line="150" w:lineRule="exact"/>
              <w:jc w:val="center"/>
              <w:rPr>
                <w:rFonts w:ascii="方正书宋_GBK" w:hAnsi="等线" w:eastAsia="方正书宋_GBK" w:cs="宋体"/>
                <w:kern w:val="0"/>
                <w:sz w:val="11"/>
                <w:szCs w:val="11"/>
              </w:rPr>
            </w:pPr>
          </w:p>
        </w:tc>
      </w:tr>
      <w:tr w14:paraId="39C3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FFFFFF"/>
            <w:vAlign w:val="center"/>
          </w:tcPr>
          <w:p w14:paraId="6AA7F2A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19</w:t>
            </w:r>
          </w:p>
        </w:tc>
        <w:tc>
          <w:tcPr>
            <w:tcW w:w="406" w:type="dxa"/>
            <w:vMerge w:val="restart"/>
            <w:shd w:val="clear" w:color="auto" w:fill="auto"/>
            <w:vAlign w:val="center"/>
          </w:tcPr>
          <w:p w14:paraId="3465850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0C4AE86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181DAA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对在崩塌、滑坡危险区或者泥石流易发区从事取土、挖砂、采石等可能造成水土流失的活动的处罚</w:t>
            </w:r>
          </w:p>
        </w:tc>
        <w:tc>
          <w:tcPr>
            <w:tcW w:w="588" w:type="dxa"/>
            <w:vMerge w:val="restart"/>
            <w:shd w:val="clear" w:color="auto" w:fill="auto"/>
            <w:vAlign w:val="center"/>
          </w:tcPr>
          <w:p w14:paraId="5EB8053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6F86DF38">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94F61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1.【法律】《中华人民共和国水土保持法》（1991年主席令49号公布，2010年主席令第39号第二次修改）第四十八条 违反本法规定，在崩塌、滑坡危险区或者泥石流易发区从事取土、挖砂、采石等可能造成水土流失的活动的，由县级以上地方人民政府水行政主管部门责令停止违法行为，没收违法所得，对个人处一千元以上一万元以下的罚款，对单位处二万元以上二十万元以下的罚款。</w:t>
            </w:r>
          </w:p>
          <w:p w14:paraId="158F2E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2.【地方性法规】《广西壮族自治区实施〈中华人民共和国水土保持法〉办法》（2014年7月24日修订通过，自2014年10月1日起实施）第十六条 违反本办法第八条第三款规定在崩塌、滑坡危险区或者泥石流易发区从事取土、挖砂、采石等可能造成水土流失的活动的，由县级以上人民政府水行政主管部门责令停止违法行为，有违法所得的，没收违法所得，并按照下列规定予以处罚：</w:t>
            </w:r>
          </w:p>
          <w:p w14:paraId="225F89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（一）个人取土、挖砂或者采石十立方米以下的处一千元的罚款，十立方米以上五十立方米以下的处一千元以上五千元以下的罚款，五十立方米以上的处五千元以上一万元以下的罚款；</w:t>
            </w:r>
          </w:p>
          <w:p w14:paraId="33F38B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（二）单位取土、挖砂或者采石十立方米以下的处二万元的罚款，十立方米以上五十立方米以下的处二万元以上十万元以下的罚款，五十立方米以上的处十万元以上二十万元以下的罚款。</w:t>
            </w:r>
          </w:p>
        </w:tc>
        <w:tc>
          <w:tcPr>
            <w:tcW w:w="672" w:type="dxa"/>
            <w:vMerge w:val="restart"/>
            <w:shd w:val="clear" w:color="auto" w:fill="auto"/>
            <w:vAlign w:val="center"/>
          </w:tcPr>
          <w:p w14:paraId="78536D1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4CB678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5DD0F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F353C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0CD8A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0C7E2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CF644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C8A09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44EA2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610BC8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972A0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B0688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842B5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51AC9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58B23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2F045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FAF17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B1084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9C762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268F4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67E6F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353FB1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9B7AD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ADA3A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5A8C7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EA5DB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49EA8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23ED6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C972B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8FCC8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44676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FD3D0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64C53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5D91F8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8ECEF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1F44D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F4601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5F46B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DC523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07C69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51D4C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D6442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245E4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031FD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AD411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246D3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AD24D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27908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CEAD3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95E7D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3939FB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49FAF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BF04E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1C04459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3E1C3950">
            <w:r>
              <w:rPr>
                <w:rFonts w:hint="eastAsia" w:ascii="方正书宋_GBK" w:hAnsi="等线" w:eastAsia="方正书宋_GBK" w:cs="宋体"/>
                <w:kern w:val="0"/>
                <w:sz w:val="11"/>
                <w:szCs w:val="11"/>
              </w:rPr>
              <w:t>向社会公开</w:t>
            </w:r>
          </w:p>
        </w:tc>
      </w:tr>
      <w:tr w14:paraId="4F57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031" w:hRule="atLeast"/>
          <w:jc w:val="center"/>
        </w:trPr>
        <w:tc>
          <w:tcPr>
            <w:tcW w:w="273" w:type="dxa"/>
            <w:vMerge w:val="continue"/>
            <w:vAlign w:val="center"/>
          </w:tcPr>
          <w:p w14:paraId="5034F643">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E3916AF">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B645A3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176B991">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76F525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2F38AC2">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2F648A8">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8DFE178">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7D4B972">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3688647">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294A3DE">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9B1D626">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161A7AE">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A6418E9">
            <w:pPr>
              <w:adjustRightInd w:val="0"/>
              <w:snapToGrid w:val="0"/>
              <w:spacing w:line="150" w:lineRule="exact"/>
              <w:jc w:val="center"/>
              <w:rPr>
                <w:rFonts w:ascii="方正书宋_GBK" w:hAnsi="等线" w:eastAsia="方正书宋_GBK" w:cs="宋体"/>
                <w:kern w:val="0"/>
                <w:sz w:val="11"/>
                <w:szCs w:val="11"/>
              </w:rPr>
            </w:pPr>
          </w:p>
        </w:tc>
      </w:tr>
      <w:tr w14:paraId="1B6C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FFFFFF"/>
            <w:vAlign w:val="center"/>
          </w:tcPr>
          <w:p w14:paraId="6CC71E1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20</w:t>
            </w:r>
          </w:p>
        </w:tc>
        <w:tc>
          <w:tcPr>
            <w:tcW w:w="406" w:type="dxa"/>
            <w:vMerge w:val="restart"/>
            <w:shd w:val="clear" w:color="auto" w:fill="auto"/>
            <w:vAlign w:val="center"/>
          </w:tcPr>
          <w:p w14:paraId="1B3C1FF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2D5EF18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6324E94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对在禁止开垦坡度以上陡坡地开垦种植农作物，或者在禁止开垦、开发的植物保护带内开垦、开发的处罚</w:t>
            </w:r>
          </w:p>
        </w:tc>
        <w:tc>
          <w:tcPr>
            <w:tcW w:w="588" w:type="dxa"/>
            <w:vMerge w:val="restart"/>
            <w:shd w:val="clear" w:color="auto" w:fill="auto"/>
            <w:vAlign w:val="center"/>
          </w:tcPr>
          <w:p w14:paraId="02698694">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F4B13E9">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1F9EB3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【法律】《中华人民共和国水土保持法》（1991年主席令49号公布，2010年主席令第39号第二次修改）第四十九条 违反本法规定，在禁止开垦坡度以上陡坡地开垦种植农作物，或者在禁止开垦、开发的植物保护带内开垦、开发的，由县级以上地方人民政府水行政主管部门责令停止违法行为，采取退耕、恢复植被等补救措施；按照开垦或者开发面积，可以对个人处每平方米二元以下的罚款、对单位处每平方米十元以下的罚款。</w:t>
            </w:r>
          </w:p>
        </w:tc>
        <w:tc>
          <w:tcPr>
            <w:tcW w:w="672" w:type="dxa"/>
            <w:vMerge w:val="restart"/>
            <w:shd w:val="clear" w:color="auto" w:fill="auto"/>
            <w:vAlign w:val="center"/>
          </w:tcPr>
          <w:p w14:paraId="1175614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72015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A7A6F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56547C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C1344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D3362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500EF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E1800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078B0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504AEA9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CCF9FF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5A9E12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B59300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C6F933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1CCA79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BFD5CD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153F17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BEAB8A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791012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63E2AFF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6ACE5A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613878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070C1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34651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D5FF6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6C9FC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F80C7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3FF18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4F686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EA21C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520BC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16FAC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67AF3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0CC07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890C5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C4BA2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212D0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C4041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59BE0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6A26D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1766BD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8391E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5716D1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09400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E7014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80F54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3678B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9F238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2CCB2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06B4D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1F128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D56CB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3A668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12BFD959">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7CD7FFDE">
            <w:r>
              <w:rPr>
                <w:rFonts w:hint="eastAsia" w:ascii="方正书宋_GBK" w:hAnsi="等线" w:eastAsia="方正书宋_GBK" w:cs="宋体"/>
                <w:kern w:val="0"/>
                <w:sz w:val="11"/>
                <w:szCs w:val="11"/>
              </w:rPr>
              <w:t>向社会公开</w:t>
            </w:r>
          </w:p>
        </w:tc>
      </w:tr>
      <w:tr w14:paraId="5439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2FDE314">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197D3F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49E992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6662D4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A3407FD">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F73FCB7">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E58745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9AA3E6A">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A1556C4">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CB7ECCD">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58034D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86564EE">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3244D8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1D122751">
            <w:pPr>
              <w:adjustRightInd w:val="0"/>
              <w:snapToGrid w:val="0"/>
              <w:spacing w:line="150" w:lineRule="exact"/>
              <w:jc w:val="center"/>
              <w:rPr>
                <w:rFonts w:ascii="方正书宋_GBK" w:hAnsi="等线" w:eastAsia="方正书宋_GBK" w:cs="宋体"/>
                <w:kern w:val="0"/>
                <w:sz w:val="11"/>
                <w:szCs w:val="11"/>
              </w:rPr>
            </w:pPr>
          </w:p>
        </w:tc>
      </w:tr>
      <w:tr w14:paraId="204A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FFFFFF"/>
            <w:vAlign w:val="center"/>
          </w:tcPr>
          <w:p w14:paraId="00C8DD9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21</w:t>
            </w:r>
          </w:p>
        </w:tc>
        <w:tc>
          <w:tcPr>
            <w:tcW w:w="406" w:type="dxa"/>
            <w:vMerge w:val="restart"/>
            <w:shd w:val="clear" w:color="auto" w:fill="auto"/>
            <w:vAlign w:val="center"/>
          </w:tcPr>
          <w:p w14:paraId="304FD9F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378941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73FB6D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对采集发菜，或者在水土流失重点预防区和重点治理区铲草皮、挖树兜、滥挖虫草、甘草、麻黄等的处罚</w:t>
            </w:r>
          </w:p>
        </w:tc>
        <w:tc>
          <w:tcPr>
            <w:tcW w:w="588" w:type="dxa"/>
            <w:vMerge w:val="restart"/>
            <w:shd w:val="clear" w:color="auto" w:fill="auto"/>
            <w:vAlign w:val="center"/>
          </w:tcPr>
          <w:p w14:paraId="744CBB37">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58702F6">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879A5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【法律】《中华人民共和国水土保持法》（1991年主席令49号公布，2010年主席令第39号第二次修改）第五十一条 违反本法规定，采集发菜，或者在水土流失重点预防区和重点治理区铲草皮、挖树兜、滥挖虫草、甘草、麻黄等的，由县级以上地方人民政府水行政主管部门责令停止违法行为，采取补救措施，没收违法所得，并处违法所得一倍以上五倍以下的罚款；没有违法所得的，可以处五万元以下的罚款。</w:t>
            </w:r>
          </w:p>
        </w:tc>
        <w:tc>
          <w:tcPr>
            <w:tcW w:w="672" w:type="dxa"/>
            <w:vMerge w:val="restart"/>
            <w:shd w:val="clear" w:color="auto" w:fill="auto"/>
            <w:vAlign w:val="center"/>
          </w:tcPr>
          <w:p w14:paraId="1B0965C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A9079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4E9FB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F4723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CE39E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E2CCC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6A229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4594E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27E25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44E87FD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80CED2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D9B73E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AA2531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B0E401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738B0E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C9765C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0EF4FA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DF1F50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38AEC0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8754C4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413C7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A6D35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7B70D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7A207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643F3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9106F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4BF5B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FAFC3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53EE6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3B12B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222CC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178BD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314FB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B29C2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B1D88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48970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5798E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D7899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F4D15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987A6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3AB11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1B760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6348A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13EC0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2D6BD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8844E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11B73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D78D8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F31FF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E39C4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4E4AF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9B539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2235C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75739F9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460392C">
            <w:r>
              <w:rPr>
                <w:rFonts w:hint="eastAsia" w:ascii="方正书宋_GBK" w:hAnsi="等线" w:eastAsia="方正书宋_GBK" w:cs="宋体"/>
                <w:kern w:val="0"/>
                <w:sz w:val="11"/>
                <w:szCs w:val="11"/>
              </w:rPr>
              <w:t>向社会公开</w:t>
            </w:r>
          </w:p>
        </w:tc>
      </w:tr>
      <w:tr w14:paraId="1192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D0FC379">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B9A9A17">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7FFE5DA">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F3A9B7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097526E">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43E1678">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85249A4">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6B59A2F">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3694B56">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7D66E26">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369CC04">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194F915">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ABE5DA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275E211">
            <w:pPr>
              <w:adjustRightInd w:val="0"/>
              <w:snapToGrid w:val="0"/>
              <w:spacing w:line="150" w:lineRule="exact"/>
              <w:jc w:val="center"/>
              <w:rPr>
                <w:rFonts w:ascii="方正书宋_GBK" w:hAnsi="等线" w:eastAsia="方正书宋_GBK" w:cs="宋体"/>
                <w:kern w:val="0"/>
                <w:sz w:val="11"/>
                <w:szCs w:val="11"/>
              </w:rPr>
            </w:pPr>
          </w:p>
        </w:tc>
      </w:tr>
      <w:tr w14:paraId="1C4E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FFFFFF"/>
            <w:vAlign w:val="center"/>
          </w:tcPr>
          <w:p w14:paraId="2AF08A2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22</w:t>
            </w:r>
          </w:p>
        </w:tc>
        <w:tc>
          <w:tcPr>
            <w:tcW w:w="406" w:type="dxa"/>
            <w:vMerge w:val="restart"/>
            <w:shd w:val="clear" w:color="auto" w:fill="auto"/>
            <w:vAlign w:val="center"/>
          </w:tcPr>
          <w:p w14:paraId="06574BA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4802BE7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4C03599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对在林区采伐林木，不依法采取水土流失措施并造成水土流失的处罚</w:t>
            </w:r>
          </w:p>
        </w:tc>
        <w:tc>
          <w:tcPr>
            <w:tcW w:w="588" w:type="dxa"/>
            <w:vMerge w:val="restart"/>
            <w:shd w:val="clear" w:color="auto" w:fill="auto"/>
            <w:vAlign w:val="center"/>
          </w:tcPr>
          <w:p w14:paraId="7B720F90">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9B4FBBA">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5B1D4E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【法律】《中华人民共和国水土保持法》（1991年主席令49号公布，2010年主席令第39号第二次修改）第五十二条 在林区采伐林木不依法采取防止水土流失措施的，由县级以上地方人民政府林业主管部门、水行政主管部门责令限期改正，采取补救措施；造成水土流失的，由水行政主管部门按照造成水土流失的面积处每平方米二元以上十元以下的罚款。</w:t>
            </w:r>
          </w:p>
        </w:tc>
        <w:tc>
          <w:tcPr>
            <w:tcW w:w="672" w:type="dxa"/>
            <w:vMerge w:val="restart"/>
            <w:shd w:val="clear" w:color="auto" w:fill="auto"/>
            <w:vAlign w:val="center"/>
          </w:tcPr>
          <w:p w14:paraId="4D918A1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4A65B3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B182E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4DC85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86333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511AF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0783F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63688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55F8D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11FC4DF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FBFD69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A7EEE2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B899DA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37265A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5F771A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154513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F32643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23B713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9D381B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038889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ADA29E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7D94B9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7F0A3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5CE87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C22F7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900BC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8B9AA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DF2A6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C6F32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8A44A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4BFD5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FD125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575DB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2040F5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40F88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282A90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0FFC5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7CED0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D948F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83D67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BEFE9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DB74D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D9A20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A0904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68F15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F3268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38187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2BE80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3080B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2907D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B0B37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5B1B9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5F045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65C0411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2CEF2AFE">
            <w:r>
              <w:rPr>
                <w:rFonts w:hint="eastAsia" w:ascii="方正书宋_GBK" w:hAnsi="等线" w:eastAsia="方正书宋_GBK" w:cs="宋体"/>
                <w:kern w:val="0"/>
                <w:sz w:val="11"/>
                <w:szCs w:val="11"/>
              </w:rPr>
              <w:t>向社会公开</w:t>
            </w:r>
          </w:p>
        </w:tc>
      </w:tr>
      <w:tr w14:paraId="55A9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94A3B53">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AC685C6">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C6A9DDF">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24B28A7">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E54C492">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BB48A38">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4A1BB9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25ECBCC">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C13CCC3">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694F124">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AD7387E">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460465E">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F54B64E">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CF32453">
            <w:pPr>
              <w:adjustRightInd w:val="0"/>
              <w:snapToGrid w:val="0"/>
              <w:spacing w:line="150" w:lineRule="exact"/>
              <w:jc w:val="center"/>
              <w:rPr>
                <w:rFonts w:ascii="方正书宋_GBK" w:hAnsi="等线" w:eastAsia="方正书宋_GBK" w:cs="宋体"/>
                <w:kern w:val="0"/>
                <w:sz w:val="11"/>
                <w:szCs w:val="11"/>
              </w:rPr>
            </w:pPr>
          </w:p>
        </w:tc>
      </w:tr>
      <w:tr w14:paraId="61C4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FFFFFF"/>
            <w:vAlign w:val="center"/>
          </w:tcPr>
          <w:p w14:paraId="7403C60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23</w:t>
            </w:r>
          </w:p>
        </w:tc>
        <w:tc>
          <w:tcPr>
            <w:tcW w:w="406" w:type="dxa"/>
            <w:vMerge w:val="restart"/>
            <w:shd w:val="clear" w:color="auto" w:fill="auto"/>
            <w:vAlign w:val="center"/>
          </w:tcPr>
          <w:p w14:paraId="0933E4A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4D8A6F9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2EFF861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依法应当编制水土保持方案的生产建设项目，未编制水土保持方案或者编制的水土保持方案未经批准而开工建设；生产建设项目的地点、规模发生重大变化，未补充、修改水土保持方案或者补充、修改的水土保持方案未经原审批机关批准；水土保持方案实施过程中，未经原审批机关批准，对水土保持措施作出重大变更的处罚</w:t>
            </w:r>
          </w:p>
        </w:tc>
        <w:tc>
          <w:tcPr>
            <w:tcW w:w="588" w:type="dxa"/>
            <w:vMerge w:val="restart"/>
            <w:shd w:val="clear" w:color="auto" w:fill="auto"/>
            <w:vAlign w:val="center"/>
          </w:tcPr>
          <w:p w14:paraId="595750E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BF1113B">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17A5AB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【法律】《中华人民共和国水土保持法》（1991年主席令49号公布，2010年主席令第39号第二次修改）第五十三条 违反本法规定，有下列行为之一的，由县级以上人民政府水行政主管部门责令停止违法行为，限期补办手续；逾期不补办手续的，处五万元以上五十万元以下的罚款；对生产建设单位直接负责的主管人员和其他直接责任人员依法给予处分：</w:t>
            </w:r>
          </w:p>
          <w:p w14:paraId="0F1B8C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（一）依法应当编制水土保持方案的生产建设项目，未编制水土保持方案或者编制的水土保持方案未经批准而开工建设的；</w:t>
            </w:r>
          </w:p>
          <w:p w14:paraId="04A1E0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（二）生产建设项目的地点、规模发生重大变化，未补充、修改水土保持方案或者补充、修改的水土保持方案未经原审批机关批准的；</w:t>
            </w:r>
          </w:p>
          <w:p w14:paraId="121435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（三）水土保持方案实施过程中，未经原审批机关批准，对水土保持措施作出重大变更的。</w:t>
            </w:r>
          </w:p>
          <w:p w14:paraId="50C587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《开发建设项目水土保持方案编报审批管理规定》（1995年5月30日水利部令第5号公布，2005年7月8日以水利部令第24号修订）第十三条 水土保持方案未经审批擅自开工建设或者进行施工准备的，由县级以上人民政府水行政主管部门责令停止违法行为，采取补救措施。当事人从事非经营活动的，可以处一千元以下罚款；当事人从事经营活动，有违法所得的，可以处违法所得三倍以下罚款，但是最高不得超过三万元，没有违法所得的，可以处一万元以下罚款，法律、法规另有规定的除外。</w:t>
            </w:r>
          </w:p>
        </w:tc>
        <w:tc>
          <w:tcPr>
            <w:tcW w:w="672" w:type="dxa"/>
            <w:vMerge w:val="restart"/>
            <w:shd w:val="clear" w:color="auto" w:fill="auto"/>
            <w:vAlign w:val="center"/>
          </w:tcPr>
          <w:p w14:paraId="4084212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3A695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9CAB2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552847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48BEB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0E5DE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F4D75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53E7B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8A04C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071A29B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986F41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5F408A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5B716D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56C898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476FE0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89DF0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87E1FE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12C465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C43C88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6A859FC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579945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14CD71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A4873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DF109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87E01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2636D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C13B0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8A1C0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5E4EB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88554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7E521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68421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67181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D5A5B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BB222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2096C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69CC7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9DECA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B9B83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AD5A5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F33AD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6A55E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85FE7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99B6E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E307F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B120F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B00A8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E6F75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A5F80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2E882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45F8B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75368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DFC8D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48DACD2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1ABF041">
            <w:r>
              <w:rPr>
                <w:rFonts w:hint="eastAsia" w:ascii="方正书宋_GBK" w:hAnsi="等线" w:eastAsia="方正书宋_GBK" w:cs="宋体"/>
                <w:kern w:val="0"/>
                <w:sz w:val="11"/>
                <w:szCs w:val="11"/>
              </w:rPr>
              <w:t>向社会公开</w:t>
            </w:r>
          </w:p>
        </w:tc>
      </w:tr>
      <w:tr w14:paraId="7621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61A4241">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490AB5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059272D">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B4E299F">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0F3E9EF">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7EF5942">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E6FA39D">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F89CD4B">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9791EF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3ACD850">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0804E12">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37C950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E73D9F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6649C8F">
            <w:pPr>
              <w:adjustRightInd w:val="0"/>
              <w:snapToGrid w:val="0"/>
              <w:spacing w:line="150" w:lineRule="exact"/>
              <w:jc w:val="center"/>
              <w:rPr>
                <w:rFonts w:ascii="方正书宋_GBK" w:hAnsi="等线" w:eastAsia="方正书宋_GBK" w:cs="宋体"/>
                <w:kern w:val="0"/>
                <w:sz w:val="11"/>
                <w:szCs w:val="11"/>
              </w:rPr>
            </w:pPr>
          </w:p>
        </w:tc>
      </w:tr>
      <w:tr w14:paraId="7E11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FFFFFF"/>
            <w:vAlign w:val="center"/>
          </w:tcPr>
          <w:p w14:paraId="195FC5D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24</w:t>
            </w:r>
          </w:p>
        </w:tc>
        <w:tc>
          <w:tcPr>
            <w:tcW w:w="406" w:type="dxa"/>
            <w:vMerge w:val="restart"/>
            <w:shd w:val="clear" w:color="auto" w:fill="auto"/>
            <w:vAlign w:val="center"/>
          </w:tcPr>
          <w:p w14:paraId="62E2337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F08ABD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B59BFC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对水土保持设施未经验收或者验收不合格，将生产建设项目投产使用的</w:t>
            </w:r>
          </w:p>
          <w:p w14:paraId="349A6AF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0B834890">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EE5A2DA">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C86F6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【法律】《中华人民共和国水土保持法》（1991年主席令49号公布，2010年主席令第39号第二次修改）第五十四条 违反本法规定，水土保持设施未经验收或者验收不合格将生产建设项目投产使用的，由县级以上人民政府水行政主管部门责令停止生产或者使用，直至验收合格，并处五万元以上五十万元以下的罚款。</w:t>
            </w:r>
          </w:p>
        </w:tc>
        <w:tc>
          <w:tcPr>
            <w:tcW w:w="672" w:type="dxa"/>
            <w:vMerge w:val="restart"/>
            <w:shd w:val="clear" w:color="auto" w:fill="auto"/>
            <w:vAlign w:val="center"/>
          </w:tcPr>
          <w:p w14:paraId="2A8DF0F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88681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55B3C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10496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E8B97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463DC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CBBCB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C374E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A2FF0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7ED65B8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6FD661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794384A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1C9EFF6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AB8EB1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FD81D9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8B1DF2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3350FBF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E6186B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121564D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BA27A4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2E6C5D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01143F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B9109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7CD68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119AD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F8422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D0379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3CA41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4879C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8483C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7CFB4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34F66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6448F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E3EEF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C608B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E451E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40CD2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8590A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C8369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5C5DF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31FDB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97CF6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59054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E164F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E3CA9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E91C2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85B9A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D94B5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BB7BD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7EBA3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A8936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3CD92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900D4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65E9C0F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283EF9DB">
            <w:r>
              <w:rPr>
                <w:rFonts w:hint="eastAsia" w:ascii="方正书宋_GBK" w:hAnsi="等线" w:eastAsia="方正书宋_GBK" w:cs="宋体"/>
                <w:kern w:val="0"/>
                <w:sz w:val="11"/>
                <w:szCs w:val="11"/>
              </w:rPr>
              <w:t>向社会公开</w:t>
            </w:r>
          </w:p>
        </w:tc>
      </w:tr>
      <w:tr w14:paraId="3D7C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044A3E6">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E710E26">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657E000">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6CFE72E">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8401515">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0B360E6">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EC2BE9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CDD9E1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574B9A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2481AD8">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72B926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23CC65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688C9A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F5E8A14">
            <w:pPr>
              <w:adjustRightInd w:val="0"/>
              <w:snapToGrid w:val="0"/>
              <w:spacing w:line="150" w:lineRule="exact"/>
              <w:jc w:val="center"/>
              <w:rPr>
                <w:rFonts w:ascii="方正书宋_GBK" w:hAnsi="等线" w:eastAsia="方正书宋_GBK" w:cs="宋体"/>
                <w:kern w:val="0"/>
                <w:sz w:val="11"/>
                <w:szCs w:val="11"/>
              </w:rPr>
            </w:pPr>
          </w:p>
        </w:tc>
      </w:tr>
      <w:tr w14:paraId="6BB4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BB2609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25</w:t>
            </w:r>
          </w:p>
        </w:tc>
        <w:tc>
          <w:tcPr>
            <w:tcW w:w="406" w:type="dxa"/>
            <w:vMerge w:val="restart"/>
            <w:shd w:val="clear" w:color="auto" w:fill="auto"/>
            <w:vAlign w:val="center"/>
          </w:tcPr>
          <w:p w14:paraId="107D926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DA0FD2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A8BB29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对拒不缴纳水土保持补偿费的处罚</w:t>
            </w:r>
          </w:p>
        </w:tc>
        <w:tc>
          <w:tcPr>
            <w:tcW w:w="588" w:type="dxa"/>
            <w:vMerge w:val="restart"/>
            <w:shd w:val="clear" w:color="auto" w:fill="auto"/>
            <w:vAlign w:val="center"/>
          </w:tcPr>
          <w:p w14:paraId="71769BCD">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8F32328">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2A6490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【法律】《中华人民共和国水土保持法》（1991年主席令49号公布，2010年主席令第39号第二次修改）第五十七条 违反本法规定，拒不缴纳水土保持补偿费的，由县级以上人民政府水行政主管部门责令限期缴纳；逾期不缴纳的，自滞纳之日起按日加收滞纳部分万分之五的滞纳金，可以处应缴水土保持补偿费三倍以下的罚款。</w:t>
            </w:r>
          </w:p>
        </w:tc>
        <w:tc>
          <w:tcPr>
            <w:tcW w:w="672" w:type="dxa"/>
            <w:vMerge w:val="restart"/>
            <w:shd w:val="clear" w:color="auto" w:fill="auto"/>
            <w:vAlign w:val="center"/>
          </w:tcPr>
          <w:p w14:paraId="0822739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66F3D3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C33CA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539618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BA110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EF085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2A3DB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2BAC0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88AFC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E9BDAF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B6E2D2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CCECBF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CD4A4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1509B2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B3B550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2F847F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33B079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39CB37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1C784B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6B00E9B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767385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46FFFE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CA2D1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CE12C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D3117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D6B6A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82993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55060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683F4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28C61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6A4BB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43CB7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0DA0C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303566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18AE5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4856E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09F2A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50635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3FF5A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9DCD7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8DC96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65559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F7E1F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6EDF5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1282A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DAA61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24594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5CCE8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7D434A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D2B02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52CDC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8DC1A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D29D7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6F38BCA8">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1743BDD9">
            <w:r>
              <w:rPr>
                <w:rFonts w:hint="eastAsia" w:ascii="方正书宋_GBK" w:hAnsi="等线" w:eastAsia="方正书宋_GBK" w:cs="宋体"/>
                <w:kern w:val="0"/>
                <w:sz w:val="11"/>
                <w:szCs w:val="11"/>
              </w:rPr>
              <w:t>向社会公开</w:t>
            </w:r>
          </w:p>
        </w:tc>
      </w:tr>
      <w:tr w14:paraId="7B84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361F452">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24919B1">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AF4E14D">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ADDE87B">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A92660B">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3489F4C">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AECCB3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A0604E5">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5F53E8C">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3751AF1">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B89840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6AAB7C3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FC1FE7D">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3226EF2">
            <w:pPr>
              <w:adjustRightInd w:val="0"/>
              <w:snapToGrid w:val="0"/>
              <w:spacing w:line="150" w:lineRule="exact"/>
              <w:jc w:val="center"/>
              <w:rPr>
                <w:rFonts w:ascii="方正书宋_GBK" w:hAnsi="等线" w:eastAsia="方正书宋_GBK" w:cs="宋体"/>
                <w:kern w:val="0"/>
                <w:sz w:val="11"/>
                <w:szCs w:val="11"/>
              </w:rPr>
            </w:pPr>
          </w:p>
        </w:tc>
      </w:tr>
      <w:tr w14:paraId="20F9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6" w:hRule="atLeast"/>
          <w:jc w:val="center"/>
        </w:trPr>
        <w:tc>
          <w:tcPr>
            <w:tcW w:w="273" w:type="dxa"/>
            <w:shd w:val="clear" w:color="auto" w:fill="FFFFFF"/>
            <w:vAlign w:val="center"/>
          </w:tcPr>
          <w:p w14:paraId="159EFB2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26</w:t>
            </w:r>
          </w:p>
        </w:tc>
        <w:tc>
          <w:tcPr>
            <w:tcW w:w="406" w:type="dxa"/>
            <w:shd w:val="clear" w:color="auto" w:fill="auto"/>
            <w:vAlign w:val="center"/>
          </w:tcPr>
          <w:p w14:paraId="4F6D949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FE8BB3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305CD1E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对在水土保持方案确定的专门存放地以外的区域倾倒砂、石、土、矸石、尾矿、废渣等；开办生产建设项目或者从事其他生产建设活动造成水土流失，不进行治理的处罚</w:t>
            </w:r>
          </w:p>
        </w:tc>
        <w:tc>
          <w:tcPr>
            <w:tcW w:w="588" w:type="dxa"/>
            <w:shd w:val="clear" w:color="auto" w:fill="FFFFFF"/>
            <w:vAlign w:val="center"/>
          </w:tcPr>
          <w:p w14:paraId="0CB0C536">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848491E">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7AFFE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【法律】《中华人民共和国水土保持法》（1991年6月29日主席令第四十九号，2010年12月25日予以修改）</w:t>
            </w:r>
          </w:p>
          <w:p w14:paraId="0E8869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第五十五条 违反本法规定，在水土保持方案确定的专门存放地以外的区域倾倒砂、石、土、矸石、尾矿、废渣等的，由县级以上地方人民政府水行政主管部门责令停止违法行为，限期清理，按照倾倒数量处每立方米十元以上二十元以下的罚款；逾期仍不清理的，县级以上地方人民政府水行政主管部门可以指定有清理能力的单位代为清理，所需费用由违法行为人承担。</w:t>
            </w:r>
          </w:p>
          <w:p w14:paraId="51731F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第五十六条 违反本法规定，开办生产建设项目或者从事其他生产建设活动造成水土流失，不进行治理的，由县级以上人民政府水行政主管部门责令限期治理；逾期仍不治理的，县级以上人民政府水行政主管部门可以指定有治理能力的单位代为治理，所需费用由违法行为人承担。</w:t>
            </w:r>
          </w:p>
        </w:tc>
        <w:tc>
          <w:tcPr>
            <w:tcW w:w="672" w:type="dxa"/>
            <w:shd w:val="clear" w:color="auto" w:fill="auto"/>
            <w:vAlign w:val="center"/>
          </w:tcPr>
          <w:p w14:paraId="603A98F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594C88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7C612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D7A14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B4018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3BBCB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CC57F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B71F2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A7E74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564580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ECC828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7DF1A7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1664119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9C4B2B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7D89DF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B29015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F7FB03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9C920C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210A79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06B720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5E5739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A51E3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86EB9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EBC54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68E2D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DF1A2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4744F7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FCC8E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40C2C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4E395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CDE77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287AC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CBD0B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159799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4EC5E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20B9A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38A4B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B58AE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C56C0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FC2F9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0D8EA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BE164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DC39A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09725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C9005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7532E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5BA8E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732D6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5A0EA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3E5D0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94014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1F8B5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94178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A873309">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0481A641">
            <w:r>
              <w:rPr>
                <w:rFonts w:hint="eastAsia" w:ascii="方正书宋_GBK" w:hAnsi="等线" w:eastAsia="方正书宋_GBK" w:cs="宋体"/>
                <w:kern w:val="0"/>
                <w:sz w:val="11"/>
                <w:szCs w:val="11"/>
              </w:rPr>
              <w:t>向社会公开</w:t>
            </w:r>
          </w:p>
        </w:tc>
      </w:tr>
      <w:tr w14:paraId="755A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630" w:hRule="atLeast"/>
          <w:jc w:val="center"/>
        </w:trPr>
        <w:tc>
          <w:tcPr>
            <w:tcW w:w="273" w:type="dxa"/>
            <w:shd w:val="clear" w:color="auto" w:fill="auto"/>
            <w:vAlign w:val="center"/>
          </w:tcPr>
          <w:p w14:paraId="4B95744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27</w:t>
            </w:r>
          </w:p>
        </w:tc>
        <w:tc>
          <w:tcPr>
            <w:tcW w:w="406" w:type="dxa"/>
            <w:shd w:val="clear" w:color="auto" w:fill="auto"/>
            <w:vAlign w:val="center"/>
          </w:tcPr>
          <w:p w14:paraId="7C29650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14BC22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4C9746F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对开发利用不符合水能资源开发利用规划的水能资源的处罚</w:t>
            </w:r>
          </w:p>
        </w:tc>
        <w:tc>
          <w:tcPr>
            <w:tcW w:w="588" w:type="dxa"/>
            <w:shd w:val="clear" w:color="auto" w:fill="FFFFFF"/>
            <w:vAlign w:val="center"/>
          </w:tcPr>
          <w:p w14:paraId="5E1356FC">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4D01A1EB">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7DBEED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水能资源开发利用管理条例》（2013年7月19日通过广西壮族自治区第十二届人大常委会第五次会议）第十条水能资源开发利用项目应当严格按照水能资源开发利用规划进行。不符合水能资源开发利用规划的项目，任何单位和个人不得开发利用，有关部门不得审批或者核准。</w:t>
            </w:r>
          </w:p>
          <w:p w14:paraId="5A8646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第三十二条  违反本条例第十条规定，开发利用不符合水能资源开发利用规划的水能资源的，由县级以上人民政府水行政主管部门责令停止违法行为，限期拆除违法建（构）筑物，恢复原状；逾期不拆除的，强行拆除，所需费用由违法者承担，并处一万元以上十万元以下罚款。</w:t>
            </w:r>
          </w:p>
        </w:tc>
        <w:tc>
          <w:tcPr>
            <w:tcW w:w="672" w:type="dxa"/>
            <w:shd w:val="clear" w:color="auto" w:fill="auto"/>
            <w:vAlign w:val="center"/>
          </w:tcPr>
          <w:p w14:paraId="65B66FC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14283D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9A6E8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9B534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0F9F9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46445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DE4BB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7DDB4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6C725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70D32376">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1A7FB15">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1D54F1C">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E95F7D0">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C13E6AC">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31E535B">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F6F8754">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19521F2">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7C2B0FA">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B0A9F30">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90CF3E7">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7273F04">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7142EA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0BD07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899DE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718EF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398E4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C4EAD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95D03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FF3C6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26BF5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BEE81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B1D2C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5C7B5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392861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BE1B0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5D2F5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FE0B6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FF2B2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67456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E5D8E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C2D3F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7F3B1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49FCF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D821F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B7B84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E83AD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58D5E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48DAC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4D9CD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83404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2EF23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0C2C3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B8E75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7EB24F3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1A182E27">
            <w:r>
              <w:rPr>
                <w:rFonts w:hint="eastAsia" w:ascii="方正书宋_GBK" w:hAnsi="等线" w:eastAsia="方正书宋_GBK" w:cs="宋体"/>
                <w:kern w:val="0"/>
                <w:sz w:val="11"/>
                <w:szCs w:val="11"/>
              </w:rPr>
              <w:t>向社会公开</w:t>
            </w:r>
          </w:p>
        </w:tc>
      </w:tr>
      <w:tr w14:paraId="7883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1" w:hRule="atLeast"/>
          <w:jc w:val="center"/>
        </w:trPr>
        <w:tc>
          <w:tcPr>
            <w:tcW w:w="273" w:type="dxa"/>
            <w:shd w:val="clear" w:color="auto" w:fill="auto"/>
            <w:vAlign w:val="center"/>
          </w:tcPr>
          <w:p w14:paraId="784F399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28</w:t>
            </w:r>
          </w:p>
        </w:tc>
        <w:tc>
          <w:tcPr>
            <w:tcW w:w="406" w:type="dxa"/>
            <w:shd w:val="clear" w:color="auto" w:fill="auto"/>
            <w:vAlign w:val="center"/>
          </w:tcPr>
          <w:p w14:paraId="4099561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2DA75C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542E200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对转让未动工的水能资源开发利用项目；转让已动工但投入资金未达到建设项目总投资额百分之二十五的水能资源开发利用项目；转让水能资源开发利用项目未办理变更手续的处罚</w:t>
            </w:r>
          </w:p>
        </w:tc>
        <w:tc>
          <w:tcPr>
            <w:tcW w:w="588" w:type="dxa"/>
            <w:shd w:val="clear" w:color="auto" w:fill="FFFFFF"/>
            <w:vAlign w:val="center"/>
          </w:tcPr>
          <w:p w14:paraId="7165B5D5">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882CC42">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3D7F00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【地方性法规】《广西壮族自治区水能资源开发利用管理条例》（广西壮族自治区第十二届人民代表大会常务委员会第五次会议于2013年7月19日通过， 2013年10月1日起施行）第三十三条 违反本条例第十五条第一款规定的，由县级以上人民政府水行政主管部门按照下列规定处罚：</w:t>
            </w:r>
          </w:p>
          <w:p w14:paraId="1DE27E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（一）转让未动工的水能资源开发利用项目的，对转让方处十万元以上二十万元以下罚款；</w:t>
            </w:r>
          </w:p>
          <w:p w14:paraId="09A49E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（二）转让已动工但投入资金未达到建设项目总投资额百分之二十五的水能资源开发利用项目的，对转让方处一万元以上十万元以下罚款。</w:t>
            </w:r>
          </w:p>
          <w:p w14:paraId="05CD89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违反本条例第十五条第二款规定，转让水能资源开发利用项目未办理变更手续的，由县级以上人民政府水行政主管部门责令停止施工、限期补办变更手续，并对转让方处一万元以上五万元以下罚款。</w:t>
            </w:r>
          </w:p>
          <w:p w14:paraId="6E0FC09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shd w:val="clear" w:color="auto" w:fill="auto"/>
            <w:vAlign w:val="center"/>
          </w:tcPr>
          <w:p w14:paraId="0C679C9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C4CB5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A1F29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CE4B3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2FD39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6894F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8AEC5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CA1BC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A5C19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587924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E334AE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734407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B019AB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199BA9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93352E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82EFB4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794C23D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0B1F12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535875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67875B4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AD10D3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0DCD0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93507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E1C16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4ABE9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142BC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82F90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6CAAD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AC630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339CC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FAF2C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8CCB6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1244C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502261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CF304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D6BF8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CDBD5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79692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95B8B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2DA59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138260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C2318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67984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8B993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6CD68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7E9E5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AAB3B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DEA47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FE9C1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19838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A37B6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A1A6E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7DD8A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0F4AC84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E6F9316">
            <w:r>
              <w:rPr>
                <w:rFonts w:hint="eastAsia" w:ascii="方正书宋_GBK" w:hAnsi="等线" w:eastAsia="方正书宋_GBK" w:cs="宋体"/>
                <w:kern w:val="0"/>
                <w:sz w:val="11"/>
                <w:szCs w:val="11"/>
              </w:rPr>
              <w:t>向社会公开</w:t>
            </w:r>
          </w:p>
        </w:tc>
      </w:tr>
      <w:tr w14:paraId="13C9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1" w:hRule="atLeast"/>
          <w:jc w:val="center"/>
        </w:trPr>
        <w:tc>
          <w:tcPr>
            <w:tcW w:w="273" w:type="dxa"/>
            <w:shd w:val="clear" w:color="auto" w:fill="auto"/>
            <w:vAlign w:val="center"/>
          </w:tcPr>
          <w:p w14:paraId="02CC335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29</w:t>
            </w:r>
          </w:p>
        </w:tc>
        <w:tc>
          <w:tcPr>
            <w:tcW w:w="406" w:type="dxa"/>
            <w:shd w:val="clear" w:color="auto" w:fill="auto"/>
            <w:vAlign w:val="center"/>
          </w:tcPr>
          <w:p w14:paraId="38B4EB1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285DD25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61BD28E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对水能资源开发利用项目未经验收或者验收不合格即投入生产运行；未经安全管理年检或者安全管理年检不合格继续生产运行的处罚</w:t>
            </w:r>
          </w:p>
        </w:tc>
        <w:tc>
          <w:tcPr>
            <w:tcW w:w="588" w:type="dxa"/>
            <w:shd w:val="clear" w:color="auto" w:fill="FFFFFF"/>
            <w:vAlign w:val="center"/>
          </w:tcPr>
          <w:p w14:paraId="03078947">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490A741">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066B04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【地方性法规】《广西壮族自治区水能资源开发利用管理条例》（广西壮族自治区第十二届人民代表大会常务委员会第五次会议于2013年7月19日通过， 2013年10月1日起施行）三十四条（一）未经验收或者验收不合格即投入生产运行的，责令停止生产运行，限期改正，有违法所得的，并处没收违法所得；逾期不改正的，并处五万元以上十万元以下罚款。</w:t>
            </w:r>
          </w:p>
          <w:p w14:paraId="1A5A94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（二）未经安全管理年检或者安全管理年检不合格继续生产运行的，责令停止生产运行，限期改正；逾期不改正的，并处一万元以上五万元以下罚款。</w:t>
            </w:r>
          </w:p>
        </w:tc>
        <w:tc>
          <w:tcPr>
            <w:tcW w:w="672" w:type="dxa"/>
            <w:shd w:val="clear" w:color="auto" w:fill="auto"/>
            <w:vAlign w:val="center"/>
          </w:tcPr>
          <w:p w14:paraId="5D8CAC7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1FEE5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080FF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5325F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8FA74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414C1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26864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5E65F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37552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794CD5E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A4C7DE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C24507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10304E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3E062B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765516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4645B9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E1FD8D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864E04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875B55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8AE9FC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2E0485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5C5490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4F811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8315B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D8AE5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BB925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4CC5E1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30BCE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02408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C7929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0D6EB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A6D7E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C51B1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1ED20B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00906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34FCC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D6F69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57433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C30D6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97F28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B8530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BDFF3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06894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B3D36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17591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7FD07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A40CC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7569B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63EDD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C6B88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327AC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D3AE2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C3657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774301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4B103B0C">
            <w:r>
              <w:rPr>
                <w:rFonts w:hint="eastAsia" w:ascii="方正书宋_GBK" w:hAnsi="等线" w:eastAsia="方正书宋_GBK" w:cs="宋体"/>
                <w:kern w:val="0"/>
                <w:sz w:val="11"/>
                <w:szCs w:val="11"/>
              </w:rPr>
              <w:t>向社会公开</w:t>
            </w:r>
          </w:p>
        </w:tc>
      </w:tr>
      <w:tr w14:paraId="49CB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6" w:hRule="atLeast"/>
          <w:jc w:val="center"/>
        </w:trPr>
        <w:tc>
          <w:tcPr>
            <w:tcW w:w="273" w:type="dxa"/>
            <w:shd w:val="clear" w:color="auto" w:fill="auto"/>
            <w:vAlign w:val="center"/>
          </w:tcPr>
          <w:p w14:paraId="5D8FF29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30</w:t>
            </w:r>
          </w:p>
        </w:tc>
        <w:tc>
          <w:tcPr>
            <w:tcW w:w="406" w:type="dxa"/>
            <w:shd w:val="clear" w:color="auto" w:fill="auto"/>
            <w:vAlign w:val="center"/>
          </w:tcPr>
          <w:p w14:paraId="1867371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539543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72E1711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对水能资源开发利用项目未按照已批复下泄流量的要求生产运行的处罚</w:t>
            </w:r>
          </w:p>
        </w:tc>
        <w:tc>
          <w:tcPr>
            <w:tcW w:w="588" w:type="dxa"/>
            <w:shd w:val="clear" w:color="auto" w:fill="FFFFFF"/>
            <w:vAlign w:val="center"/>
          </w:tcPr>
          <w:p w14:paraId="51C30063">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5FCD980B">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261989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 《广西壮族自治区水能资源开发利用管理条例》已由广西壮族自治区第十二届人民代表大会常务委员会第五次会议于2013年7月19日通过，现予公布，自2013年10月1日起施行。</w:t>
            </w:r>
          </w:p>
          <w:p w14:paraId="754BDB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第二十七条  水能资源开发利用项目业主和其委托的经营者，应当服从县级以上人民政府有关行政主管部门和流域管理机构对水资源的统一配置，按照已批复下泄流量的要求生产运行，确保下游居民和单位的生活、生产以及生态和航运的用水流量和用水安全。</w:t>
            </w:r>
          </w:p>
          <w:p w14:paraId="4E88BF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第三十五条  违反本条例第二十七条规定，未按照已批复下泄流量的要求生产运行的，由县级以上人民政府水行政主管部门按照管理权限责令限期改正，采取补救措施；逾期不改正的，责令停止生产运行，并处二万元以上十万元以下罚款。</w:t>
            </w:r>
          </w:p>
          <w:p w14:paraId="23DAC914">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shd w:val="clear" w:color="auto" w:fill="auto"/>
            <w:vAlign w:val="center"/>
          </w:tcPr>
          <w:p w14:paraId="785C252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EA1B0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1DE5B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D7350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7D7A8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A7810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31AA7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C3964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3E6B0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16653F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780281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8FBCBE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C656BB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25AB9F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73D3A1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A54753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E02649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A9CD89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205E80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D00AE3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FD21DE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0EEFBB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A528D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23489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37003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87253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24075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DA65F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D2DFC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35E04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8228A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25727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37384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7E3E2E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70EF3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51D47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CE7F2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34590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735CA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110DF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4BFC9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F3CDA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4D482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BE2DB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36DF1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090EE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E91DC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DB4AB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EF7ED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85372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1B3BC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A9B47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3ED49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38934AB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11663AD8">
            <w:r>
              <w:rPr>
                <w:rFonts w:hint="eastAsia" w:ascii="方正书宋_GBK" w:hAnsi="等线" w:eastAsia="方正书宋_GBK" w:cs="宋体"/>
                <w:kern w:val="0"/>
                <w:sz w:val="11"/>
                <w:szCs w:val="11"/>
              </w:rPr>
              <w:t>向社会公开</w:t>
            </w:r>
          </w:p>
        </w:tc>
      </w:tr>
      <w:tr w14:paraId="2F95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630" w:hRule="atLeast"/>
          <w:jc w:val="center"/>
        </w:trPr>
        <w:tc>
          <w:tcPr>
            <w:tcW w:w="273" w:type="dxa"/>
            <w:shd w:val="clear" w:color="auto" w:fill="auto"/>
            <w:vAlign w:val="center"/>
          </w:tcPr>
          <w:p w14:paraId="0FB3B36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31</w:t>
            </w:r>
          </w:p>
        </w:tc>
        <w:tc>
          <w:tcPr>
            <w:tcW w:w="406" w:type="dxa"/>
            <w:shd w:val="clear" w:color="auto" w:fill="auto"/>
            <w:vAlign w:val="center"/>
          </w:tcPr>
          <w:p w14:paraId="00DBBE4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9BDEDC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44821B7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对拒不缴纳、拖延缴纳或者拖欠水资源费的处罚</w:t>
            </w:r>
          </w:p>
        </w:tc>
        <w:tc>
          <w:tcPr>
            <w:tcW w:w="588" w:type="dxa"/>
            <w:shd w:val="clear" w:color="auto" w:fill="FFFFFF"/>
            <w:vAlign w:val="center"/>
          </w:tcPr>
          <w:p w14:paraId="52CD209C">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08BBECD">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79F64B55">
            <w:pPr>
              <w:adjustRightInd w:val="0"/>
              <w:snapToGrid w:val="0"/>
              <w:spacing w:line="150" w:lineRule="exact"/>
              <w:ind w:firstLine="220" w:firstLineChars="200"/>
              <w:rPr>
                <w:rFonts w:ascii="方正书宋_GBK" w:hAnsi="Arial" w:eastAsia="方正书宋_GBK" w:cs="Arial"/>
                <w:kern w:val="0"/>
                <w:sz w:val="11"/>
                <w:szCs w:val="11"/>
              </w:rPr>
            </w:pPr>
            <w:r>
              <w:rPr>
                <w:rFonts w:hint="eastAsia" w:ascii="方正书宋_GBK" w:hAnsi="宋体" w:eastAsia="方正书宋_GBK" w:cs="Arial"/>
                <w:kern w:val="0"/>
                <w:sz w:val="11"/>
                <w:szCs w:val="11"/>
              </w:rPr>
              <w:t>【法律】《中华人民共和国水法》（</w:t>
            </w:r>
            <w:r>
              <w:rPr>
                <w:rFonts w:hint="eastAsia" w:ascii="方正书宋_GBK" w:hAnsi="Arial" w:eastAsia="方正书宋_GBK" w:cs="Arial"/>
                <w:kern w:val="0"/>
                <w:sz w:val="11"/>
                <w:szCs w:val="11"/>
              </w:rPr>
              <w:t>1988</w:t>
            </w:r>
            <w:r>
              <w:rPr>
                <w:rFonts w:hint="eastAsia" w:ascii="方正书宋_GBK" w:hAnsi="宋体" w:eastAsia="方正书宋_GBK" w:cs="Arial"/>
                <w:kern w:val="0"/>
                <w:sz w:val="11"/>
                <w:szCs w:val="11"/>
              </w:rPr>
              <w:t>年</w:t>
            </w:r>
            <w:r>
              <w:rPr>
                <w:rFonts w:hint="eastAsia" w:ascii="方正书宋_GBK" w:hAnsi="Arial" w:eastAsia="方正书宋_GBK" w:cs="Arial"/>
                <w:kern w:val="0"/>
                <w:sz w:val="11"/>
                <w:szCs w:val="11"/>
              </w:rPr>
              <w:t>1</w:t>
            </w:r>
            <w:r>
              <w:rPr>
                <w:rFonts w:hint="eastAsia" w:ascii="方正书宋_GBK" w:hAnsi="宋体" w:eastAsia="方正书宋_GBK" w:cs="Arial"/>
                <w:kern w:val="0"/>
                <w:sz w:val="11"/>
                <w:szCs w:val="11"/>
              </w:rPr>
              <w:t>月</w:t>
            </w:r>
            <w:r>
              <w:rPr>
                <w:rFonts w:hint="eastAsia" w:ascii="方正书宋_GBK" w:hAnsi="Arial" w:eastAsia="方正书宋_GBK" w:cs="Arial"/>
                <w:kern w:val="0"/>
                <w:sz w:val="11"/>
                <w:szCs w:val="11"/>
              </w:rPr>
              <w:t>21</w:t>
            </w:r>
            <w:r>
              <w:rPr>
                <w:rFonts w:hint="eastAsia" w:ascii="方正书宋_GBK" w:hAnsi="宋体" w:eastAsia="方正书宋_GBK" w:cs="Arial"/>
                <w:kern w:val="0"/>
                <w:sz w:val="11"/>
                <w:szCs w:val="11"/>
              </w:rPr>
              <w:t>日主席令第六十一号，</w:t>
            </w:r>
            <w:r>
              <w:rPr>
                <w:rFonts w:hint="eastAsia" w:ascii="方正书宋_GBK" w:hAnsi="Arial" w:eastAsia="方正书宋_GBK" w:cs="Arial"/>
                <w:kern w:val="0"/>
                <w:sz w:val="11"/>
                <w:szCs w:val="11"/>
              </w:rPr>
              <w:t>2016</w:t>
            </w:r>
            <w:r>
              <w:rPr>
                <w:rFonts w:hint="eastAsia" w:ascii="方正书宋_GBK" w:hAnsi="宋体" w:eastAsia="方正书宋_GBK" w:cs="Arial"/>
                <w:kern w:val="0"/>
                <w:sz w:val="11"/>
                <w:szCs w:val="11"/>
              </w:rPr>
              <w:t>年</w:t>
            </w:r>
            <w:r>
              <w:rPr>
                <w:rFonts w:hint="eastAsia" w:ascii="方正书宋_GBK" w:hAnsi="Arial" w:eastAsia="方正书宋_GBK" w:cs="Arial"/>
                <w:kern w:val="0"/>
                <w:sz w:val="11"/>
                <w:szCs w:val="11"/>
              </w:rPr>
              <w:t>7</w:t>
            </w:r>
            <w:r>
              <w:rPr>
                <w:rFonts w:hint="eastAsia" w:ascii="方正书宋_GBK" w:hAnsi="宋体" w:eastAsia="方正书宋_GBK" w:cs="Arial"/>
                <w:kern w:val="0"/>
                <w:sz w:val="11"/>
                <w:szCs w:val="11"/>
              </w:rPr>
              <w:t>月</w:t>
            </w:r>
            <w:r>
              <w:rPr>
                <w:rFonts w:hint="eastAsia" w:ascii="方正书宋_GBK" w:hAnsi="Arial" w:eastAsia="方正书宋_GBK" w:cs="Arial"/>
                <w:kern w:val="0"/>
                <w:sz w:val="11"/>
                <w:szCs w:val="11"/>
              </w:rPr>
              <w:t>2</w:t>
            </w:r>
            <w:r>
              <w:rPr>
                <w:rFonts w:hint="eastAsia" w:ascii="方正书宋_GBK" w:hAnsi="宋体" w:eastAsia="方正书宋_GBK" w:cs="Arial"/>
                <w:kern w:val="0"/>
                <w:sz w:val="11"/>
                <w:szCs w:val="11"/>
              </w:rPr>
              <w:t>日予以修改）第七十条</w:t>
            </w:r>
            <w:r>
              <w:rPr>
                <w:rFonts w:hint="eastAsia" w:ascii="方正书宋_GBK" w:hAnsi="Arial" w:eastAsia="方正书宋_GBK" w:cs="Arial"/>
                <w:kern w:val="0"/>
                <w:sz w:val="11"/>
                <w:szCs w:val="11"/>
              </w:rPr>
              <w:t xml:space="preserve"> </w:t>
            </w:r>
            <w:r>
              <w:rPr>
                <w:rFonts w:hint="eastAsia" w:ascii="方正书宋_GBK" w:hAnsi="宋体" w:eastAsia="方正书宋_GBK" w:cs="Arial"/>
                <w:kern w:val="0"/>
                <w:sz w:val="11"/>
                <w:szCs w:val="11"/>
              </w:rPr>
              <w:t>拒不缴纳、拖延缴纳或者拖欠水资源费的，由县级以上人民政府水行政主管部门或者流域管理机构依据职权，责令限期缴纳；逾期不缴纳的，从滞纳之日起按日加收滞纳部分千分之二的滞纳金，并处应缴或者补缴水资源费一倍以上五倍以下的罚款。</w:t>
            </w:r>
          </w:p>
        </w:tc>
        <w:tc>
          <w:tcPr>
            <w:tcW w:w="672" w:type="dxa"/>
            <w:shd w:val="clear" w:color="auto" w:fill="auto"/>
            <w:vAlign w:val="center"/>
          </w:tcPr>
          <w:p w14:paraId="5BFB12C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19C006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876A3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999FA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811FD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061B2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41DBF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3722E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B43CB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1E07636C">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AC1BEE1">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890198D">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CB0BFC7">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58C7CD0">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4915BC1">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F3B0C43">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B36FD82">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1DB3BE0">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520A3A7">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F6DB156">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A9803CE">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16ACA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8F5B2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E1EC9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7AA3C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4B874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5E74AA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05B2C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C2E8B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7EA02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D6279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C2DCF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1DF57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594D1F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8606A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6708B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243F7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6678A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EEA23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D3021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7DB1F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31F03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7FE54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6DFF3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4D750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7AD35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7820D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2E367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896F5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6DF61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31B8A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BED64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B448F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2D1465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C5A52A4">
            <w:r>
              <w:rPr>
                <w:rFonts w:hint="eastAsia" w:ascii="方正书宋_GBK" w:hAnsi="等线" w:eastAsia="方正书宋_GBK" w:cs="宋体"/>
                <w:kern w:val="0"/>
                <w:sz w:val="11"/>
                <w:szCs w:val="11"/>
              </w:rPr>
              <w:t>向社会公开</w:t>
            </w:r>
          </w:p>
        </w:tc>
      </w:tr>
      <w:tr w14:paraId="792D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6" w:hRule="atLeast"/>
          <w:jc w:val="center"/>
        </w:trPr>
        <w:tc>
          <w:tcPr>
            <w:tcW w:w="273" w:type="dxa"/>
            <w:shd w:val="clear" w:color="auto" w:fill="auto"/>
            <w:vAlign w:val="center"/>
          </w:tcPr>
          <w:p w14:paraId="14342B2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32</w:t>
            </w:r>
          </w:p>
        </w:tc>
        <w:tc>
          <w:tcPr>
            <w:tcW w:w="406" w:type="dxa"/>
            <w:shd w:val="clear" w:color="auto" w:fill="auto"/>
            <w:vAlign w:val="center"/>
          </w:tcPr>
          <w:p w14:paraId="32BEFCA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29A7382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76794AB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对未经水行政主管部门或者流域管理机构审查同意，擅自在江河、湖泊新建、改建或者扩大排污口的处罚</w:t>
            </w:r>
          </w:p>
        </w:tc>
        <w:tc>
          <w:tcPr>
            <w:tcW w:w="588" w:type="dxa"/>
            <w:shd w:val="clear" w:color="auto" w:fill="FFFFFF"/>
            <w:vAlign w:val="center"/>
          </w:tcPr>
          <w:p w14:paraId="2C1112DA">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050ED5E8">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70A8E8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【法律】《中华人民共和国水法》（1988年主席令第61号公布，2016年主席令第48号第三次修改）第六十七条第二款 未经水行政主管部门或者流域管理机构审查同意，擅自在江河、湖泊新建、改建或者扩大排污口的，由县级以上人民政府水行政主管部门或者流域管理机构依据职权，责令停止违法行为，限期恢复原状，处五万元以上十万元以下的罚款。</w:t>
            </w:r>
          </w:p>
        </w:tc>
        <w:tc>
          <w:tcPr>
            <w:tcW w:w="672" w:type="dxa"/>
            <w:shd w:val="clear" w:color="auto" w:fill="auto"/>
            <w:vAlign w:val="center"/>
          </w:tcPr>
          <w:p w14:paraId="11DFB7B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D91B6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38945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D3247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F9850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DC6CB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DBFF1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A4CEC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B2D75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1B11857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B2E274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7B055E4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2E8784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6EE1D9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29588F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AD70DC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796E12E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1F334F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4B0FB1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108577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A48313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175103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06A5A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130D5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D1CD3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F3F6E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9B0C9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69097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91BEB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19357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4A74B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00156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D9CE3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7D08EC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D35ED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7612A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6B683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65A4F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F3981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4C91D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28BA1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3DB56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69C55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A1E15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1EDB3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50210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5F985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28FB7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65BD0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8965D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694A6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D130F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FD687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704A6D5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6A1F974">
            <w:r>
              <w:rPr>
                <w:rFonts w:hint="eastAsia" w:ascii="方正书宋_GBK" w:hAnsi="等线" w:eastAsia="方正书宋_GBK" w:cs="宋体"/>
                <w:kern w:val="0"/>
                <w:sz w:val="11"/>
                <w:szCs w:val="11"/>
              </w:rPr>
              <w:t>向社会公开</w:t>
            </w:r>
          </w:p>
        </w:tc>
      </w:tr>
      <w:tr w14:paraId="3504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630" w:hRule="atLeast"/>
          <w:jc w:val="center"/>
        </w:trPr>
        <w:tc>
          <w:tcPr>
            <w:tcW w:w="273" w:type="dxa"/>
            <w:shd w:val="clear" w:color="auto" w:fill="auto"/>
            <w:vAlign w:val="center"/>
          </w:tcPr>
          <w:p w14:paraId="6A9DAEA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33</w:t>
            </w:r>
          </w:p>
        </w:tc>
        <w:tc>
          <w:tcPr>
            <w:tcW w:w="406" w:type="dxa"/>
            <w:shd w:val="clear" w:color="auto" w:fill="auto"/>
            <w:vAlign w:val="center"/>
          </w:tcPr>
          <w:p w14:paraId="56DF457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3021C2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2ECA09B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对建设项目的节水设施没有建成或者没有达到国家规定的要求，擅自投入使用的处罚</w:t>
            </w:r>
          </w:p>
        </w:tc>
        <w:tc>
          <w:tcPr>
            <w:tcW w:w="588" w:type="dxa"/>
            <w:shd w:val="clear" w:color="auto" w:fill="FFFFFF"/>
            <w:vAlign w:val="center"/>
          </w:tcPr>
          <w:p w14:paraId="602CA1D3">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6FEE554E">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12058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【法律】《中华人民共和国水法》（1988年主席令第61号公布，2016年主席令第48号第三次修改）第七十一条 建设项目的节水设施没有建成或者没有达到国家规定的要求，擅自投入使用的，由县级以上人民政府有关部门或者流域管理机构依据职权，责令停止使用，限期改正，处五万元以上十万元以下的罚款</w:t>
            </w:r>
          </w:p>
        </w:tc>
        <w:tc>
          <w:tcPr>
            <w:tcW w:w="672" w:type="dxa"/>
            <w:shd w:val="clear" w:color="auto" w:fill="auto"/>
            <w:vAlign w:val="center"/>
          </w:tcPr>
          <w:p w14:paraId="2A1CC26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32429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CF6B3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46705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813B2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2954D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1FC09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F692B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191A1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3397BE66">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77B90CE">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F645F50">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0BE7F95">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B140D5D">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1891059">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5A0988F">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BC2394A">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C49D07C">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7900DB4">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27ECE7E">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3AF73E5">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455268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A1AA8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74B25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0EF7C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7C41B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24495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75959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6AD2E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15F41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AF1A1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6DB34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D1008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5B09A1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BC89D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F21EF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50654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535D6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904E9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F778C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AC9FF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CD3E4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053F8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5FB21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CF51D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A2924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99609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217C3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41B82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E7225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11025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FF4F7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62733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39E2F949">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298081ED">
            <w:r>
              <w:rPr>
                <w:rFonts w:hint="eastAsia" w:ascii="方正书宋_GBK" w:hAnsi="等线" w:eastAsia="方正书宋_GBK" w:cs="宋体"/>
                <w:kern w:val="0"/>
                <w:sz w:val="11"/>
                <w:szCs w:val="11"/>
              </w:rPr>
              <w:t>向社会公开</w:t>
            </w:r>
          </w:p>
        </w:tc>
      </w:tr>
      <w:tr w14:paraId="2BFC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354233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34</w:t>
            </w:r>
          </w:p>
        </w:tc>
        <w:tc>
          <w:tcPr>
            <w:tcW w:w="406" w:type="dxa"/>
            <w:vMerge w:val="restart"/>
            <w:shd w:val="clear" w:color="auto" w:fill="auto"/>
            <w:vAlign w:val="center"/>
          </w:tcPr>
          <w:p w14:paraId="26CCCB2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4DA2C0F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23CCDBE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对在饮用水水源保护区内设置排污口的处罚</w:t>
            </w:r>
          </w:p>
        </w:tc>
        <w:tc>
          <w:tcPr>
            <w:tcW w:w="588" w:type="dxa"/>
            <w:vMerge w:val="restart"/>
            <w:shd w:val="clear" w:color="auto" w:fill="auto"/>
            <w:vAlign w:val="center"/>
          </w:tcPr>
          <w:p w14:paraId="12AF1D2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C45CC9D">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F8345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【法律】《中华人民共和国水法》（1988年1月21日主席令第六十一号，2016年7月2日予以修改）六十七条第一款 在饮用水水源保护区内设置排污口的，由县级以上地方人民政府责令限期拆除、恢复原状；逾期不拆除、不恢复原状的，强行拆除、恢复原状，并处五万元以上十万元以下的罚款。</w:t>
            </w:r>
          </w:p>
        </w:tc>
        <w:tc>
          <w:tcPr>
            <w:tcW w:w="672" w:type="dxa"/>
            <w:vMerge w:val="restart"/>
            <w:shd w:val="clear" w:color="auto" w:fill="auto"/>
            <w:vAlign w:val="center"/>
          </w:tcPr>
          <w:p w14:paraId="0EE30CB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DF5EE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768D1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12F72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807A6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8DAD2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BDF4E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E5426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54623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56A80C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BD2795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20DEA7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121A5B8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E61112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97BE28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F1E2CA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3F3EC1B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1DD324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570AE7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2B4E20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014248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187AF6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C096D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66608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B7FC4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5E087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4268C9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18AF6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1CC36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5E5DD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D1727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C6B6D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53CAA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5194C8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A6933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CCE0E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A4BFE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73473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6C43F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597CC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7CCBE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CD281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5B533A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31363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2F422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FC990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2FE96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D0A43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6A9FC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0EAE5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B4C20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3E04A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B03C5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0476120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16506229">
            <w:r>
              <w:rPr>
                <w:rFonts w:hint="eastAsia" w:ascii="方正书宋_GBK" w:hAnsi="等线" w:eastAsia="方正书宋_GBK" w:cs="宋体"/>
                <w:kern w:val="0"/>
                <w:sz w:val="11"/>
                <w:szCs w:val="11"/>
              </w:rPr>
              <w:t>向社会公开</w:t>
            </w:r>
          </w:p>
        </w:tc>
      </w:tr>
      <w:tr w14:paraId="614C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621C0C7">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5D7A45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9243CED">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9A297BF">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61A413C">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614812F">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3E779D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5F5784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669C7BA">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FE6CFFE">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0F3ADC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17814F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E5636B2">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6AF7447">
            <w:pPr>
              <w:adjustRightInd w:val="0"/>
              <w:snapToGrid w:val="0"/>
              <w:spacing w:line="150" w:lineRule="exact"/>
              <w:jc w:val="center"/>
              <w:rPr>
                <w:rFonts w:ascii="方正书宋_GBK" w:hAnsi="等线" w:eastAsia="方正书宋_GBK" w:cs="宋体"/>
                <w:kern w:val="0"/>
                <w:sz w:val="11"/>
                <w:szCs w:val="11"/>
              </w:rPr>
            </w:pPr>
          </w:p>
        </w:tc>
      </w:tr>
      <w:tr w14:paraId="1D9A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5C693A4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35</w:t>
            </w:r>
          </w:p>
        </w:tc>
        <w:tc>
          <w:tcPr>
            <w:tcW w:w="406" w:type="dxa"/>
            <w:vMerge w:val="restart"/>
            <w:shd w:val="clear" w:color="auto" w:fill="auto"/>
            <w:vAlign w:val="center"/>
          </w:tcPr>
          <w:p w14:paraId="4167C47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8D7BBE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B6729E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对在地下水禁止开采区开采地下水；未经县级以上人民政府水行政主管部门批准，在限制开采区开采地下水或者启用作为应急供水水源的地下水；未申请下年度取水计划而继续取水的处罚</w:t>
            </w:r>
          </w:p>
        </w:tc>
        <w:tc>
          <w:tcPr>
            <w:tcW w:w="588" w:type="dxa"/>
            <w:vMerge w:val="restart"/>
            <w:shd w:val="clear" w:color="auto" w:fill="auto"/>
            <w:vAlign w:val="center"/>
          </w:tcPr>
          <w:p w14:paraId="5E834738">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8441CFA">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3F082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【法律】《中华人民共和国水法》（1988年1月21日主席令第六十一号，2016年7月2日予以修改）第六十九条  有下列行为之一的，由县级以上人民政府水行政主管部门或者流域管理机构依据职权，责令停止违法行为，限期采取补救措施，处二万元以上十万元以下的罚款；情节严重的，吊销其取水许可证：（一）未经批准擅自取水的；（二）未依照批准的取水许可规定条件取水的。</w:t>
            </w:r>
          </w:p>
          <w:p w14:paraId="3D604E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实施〈中华人民共和国水法〉办法》（1992年6月27日广西壮族自治区第七届人民代表大会常务委员会第二十九次会议通过，2016年11月30日予以修改）第三十四条：违反本办法规定，有下列行为之一的，依照水法第六十九条规定，由县级以上人民政府水行政主管部门或者流域管理机构依照职权，责令停止违法行为，限期采取补救措施，处二万元以上十万元以下的罚款；情节严重的，吊销其取水许可证：</w:t>
            </w:r>
          </w:p>
          <w:p w14:paraId="7C8B41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（一）在地下水禁止开采区开采地下水的；</w:t>
            </w:r>
          </w:p>
          <w:p w14:paraId="56916F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（二）未经县级以上人民政府水行政主管部门批准，在限制开采区开采地下水或者启用作为应急供水水源的地下水的；</w:t>
            </w:r>
          </w:p>
          <w:p w14:paraId="649A74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（三）未申请下年度取水计划而继续取水的。</w:t>
            </w:r>
          </w:p>
        </w:tc>
        <w:tc>
          <w:tcPr>
            <w:tcW w:w="672" w:type="dxa"/>
            <w:vMerge w:val="restart"/>
            <w:shd w:val="clear" w:color="auto" w:fill="auto"/>
            <w:vAlign w:val="center"/>
          </w:tcPr>
          <w:p w14:paraId="0066B63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1EE947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AE725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283C6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75BF8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624F4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66A97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E3F29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9F14A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6310BDA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05034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999997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A51417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70EE1A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CB28AF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122AD4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C5B0B5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A52AAE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3E40CE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41A084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603212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1A7153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BD214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816AC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20104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15891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C18D5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E6E66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FDC1A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762DA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63ABB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17BDA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B93D1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2C6F8D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D9156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38074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9F2A3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954B5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A7AEA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F90C3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2093B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4E17C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A8F30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653D2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17C84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42F26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E0DA7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C1B19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EFA30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DA562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3D4BE2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1E134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1C57E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248CD4B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3163356">
            <w:r>
              <w:rPr>
                <w:rFonts w:hint="eastAsia" w:ascii="方正书宋_GBK" w:hAnsi="等线" w:eastAsia="方正书宋_GBK" w:cs="宋体"/>
                <w:kern w:val="0"/>
                <w:sz w:val="11"/>
                <w:szCs w:val="11"/>
              </w:rPr>
              <w:t>向社会公开</w:t>
            </w:r>
          </w:p>
        </w:tc>
      </w:tr>
      <w:tr w14:paraId="61B2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815DDE3">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B9FA9FF">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FDD379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0D5E578">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B66A933">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FBC24E5">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2D2F87B">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44481FF">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4A9E8D7">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1634DC4">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824EB48">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F54313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D62D0F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2E4DE16">
            <w:pPr>
              <w:adjustRightInd w:val="0"/>
              <w:snapToGrid w:val="0"/>
              <w:spacing w:line="150" w:lineRule="exact"/>
              <w:jc w:val="center"/>
              <w:rPr>
                <w:rFonts w:ascii="方正书宋_GBK" w:hAnsi="等线" w:eastAsia="方正书宋_GBK" w:cs="宋体"/>
                <w:kern w:val="0"/>
                <w:sz w:val="11"/>
                <w:szCs w:val="11"/>
              </w:rPr>
            </w:pPr>
          </w:p>
        </w:tc>
      </w:tr>
      <w:tr w14:paraId="7F44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6" w:hRule="atLeast"/>
          <w:jc w:val="center"/>
        </w:trPr>
        <w:tc>
          <w:tcPr>
            <w:tcW w:w="273" w:type="dxa"/>
            <w:shd w:val="clear" w:color="auto" w:fill="auto"/>
            <w:vAlign w:val="center"/>
          </w:tcPr>
          <w:p w14:paraId="24BD6C3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36</w:t>
            </w:r>
          </w:p>
        </w:tc>
        <w:tc>
          <w:tcPr>
            <w:tcW w:w="406" w:type="dxa"/>
            <w:shd w:val="clear" w:color="auto" w:fill="auto"/>
            <w:vAlign w:val="center"/>
          </w:tcPr>
          <w:p w14:paraId="055D38F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989F81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7541DB5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对使用不符合国家标准的取水计量设施的处罚</w:t>
            </w:r>
          </w:p>
        </w:tc>
        <w:tc>
          <w:tcPr>
            <w:tcW w:w="588" w:type="dxa"/>
            <w:shd w:val="clear" w:color="auto" w:fill="FFFFFF"/>
            <w:vAlign w:val="center"/>
          </w:tcPr>
          <w:p w14:paraId="1D6688E0">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16DD504F">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16997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【地方性法规】《广西壮族自治区实施〈中华人民共和国水法〉办法》（1992年6月27日广西壮族自治区第七届人民代表大会常务委员会第二十九次会议通过，2016年11月30日予以修改）第三十五条  违反本办法规定，使用不符合国家标准的取水计量设施的，由县级以上人民政府水行政主管部门责令改正；情节严重的，并处五千元以上五万元以下的罚款。</w:t>
            </w:r>
          </w:p>
        </w:tc>
        <w:tc>
          <w:tcPr>
            <w:tcW w:w="672" w:type="dxa"/>
            <w:shd w:val="clear" w:color="auto" w:fill="auto"/>
            <w:vAlign w:val="center"/>
          </w:tcPr>
          <w:p w14:paraId="77CB49E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601771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F6A41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14846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5076A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3ABE8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E4A6C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151AA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E8C97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D038AF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2A55DD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D31BD4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AD91D6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3205FF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553134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F0C4EC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3946FD7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658FE7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3C79D7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3D41F4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74B207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165A8C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AB987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725AC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3F5A7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DB76C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20CE2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77DB5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69A53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B337D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55710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383E8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123F5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1BB76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D1245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02FDD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5A634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DC901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9390E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4CDB6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62BBF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A3F18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AB57F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16ABA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F03B1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3AF8B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5672F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4383E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836AD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3EAE1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32CC8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B7705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073A6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2BB6E1B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40943A9F">
            <w:r>
              <w:rPr>
                <w:rFonts w:hint="eastAsia" w:ascii="方正书宋_GBK" w:hAnsi="等线" w:eastAsia="方正书宋_GBK" w:cs="宋体"/>
                <w:kern w:val="0"/>
                <w:sz w:val="11"/>
                <w:szCs w:val="11"/>
              </w:rPr>
              <w:t>向社会公开</w:t>
            </w:r>
          </w:p>
        </w:tc>
      </w:tr>
      <w:tr w14:paraId="1F8D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630" w:hRule="atLeast"/>
          <w:jc w:val="center"/>
        </w:trPr>
        <w:tc>
          <w:tcPr>
            <w:tcW w:w="273" w:type="dxa"/>
            <w:shd w:val="clear" w:color="auto" w:fill="auto"/>
            <w:vAlign w:val="center"/>
          </w:tcPr>
          <w:p w14:paraId="72C40AC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37</w:t>
            </w:r>
          </w:p>
        </w:tc>
        <w:tc>
          <w:tcPr>
            <w:tcW w:w="406" w:type="dxa"/>
            <w:shd w:val="clear" w:color="auto" w:fill="auto"/>
            <w:vAlign w:val="center"/>
          </w:tcPr>
          <w:p w14:paraId="3151012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4316F52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69C7204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对未取得取水申请批准文件擅自建设取水工程或者设施的处罚</w:t>
            </w:r>
          </w:p>
        </w:tc>
        <w:tc>
          <w:tcPr>
            <w:tcW w:w="588" w:type="dxa"/>
            <w:shd w:val="clear" w:color="auto" w:fill="FFFFFF"/>
            <w:vAlign w:val="center"/>
          </w:tcPr>
          <w:p w14:paraId="3A2CC743">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6AC6FE82">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14F857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2月21日国务院令第460号，2017年3月1日予以修改）第四十九条未取得取水申请批准文件擅自建设取水工程或者设施的，责令停止违法行为，限期补办有关手续；逾期不补办或者补办未被批准的，责令限期拆除或者封闭其取水工程或者设施；逾期不拆除或者不封闭其取水工程或者设施的，由县级以上地方人民政府水行政主管部门或者流域管理机构组织拆除或者封闭，所需费用由违法行为人承担，可以处5万元以下罚款。</w:t>
            </w:r>
          </w:p>
        </w:tc>
        <w:tc>
          <w:tcPr>
            <w:tcW w:w="672" w:type="dxa"/>
            <w:shd w:val="clear" w:color="auto" w:fill="auto"/>
            <w:vAlign w:val="center"/>
          </w:tcPr>
          <w:p w14:paraId="50B3889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C3AC4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9E5F6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0C470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EC0BF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A5374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96AE1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E1074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4AFEC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6952581E">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2D944A6">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9D2E2BA">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62372A9">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251ED33">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DC2AA25">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49AD46A">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4F4A608">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F4F4130">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F8C152E">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BCFE995">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093B399">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F0487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A56BE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027DD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40EA4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40106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5DDD41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F2464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CB29F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789DC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2D97C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2F8DE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BF35C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7BB22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4F260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713BC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E0FA7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D839A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175BF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210FB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491D0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FB240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E39AB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3C4B8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AA02B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CBF91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DCF70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CC202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DE5AA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E9C92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EC3CC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4CE94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76266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583A5B5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shd w:val="clear" w:color="auto" w:fill="FFFFFF"/>
          </w:tcPr>
          <w:p w14:paraId="15E16BFD">
            <w:r>
              <w:rPr>
                <w:rFonts w:hint="eastAsia" w:ascii="方正书宋_GBK" w:hAnsi="等线" w:eastAsia="方正书宋_GBK" w:cs="宋体"/>
                <w:kern w:val="0"/>
                <w:sz w:val="11"/>
                <w:szCs w:val="11"/>
              </w:rPr>
              <w:t>向社会公开</w:t>
            </w:r>
          </w:p>
        </w:tc>
      </w:tr>
      <w:tr w14:paraId="3279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41343CA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38</w:t>
            </w:r>
          </w:p>
        </w:tc>
        <w:tc>
          <w:tcPr>
            <w:tcW w:w="406" w:type="dxa"/>
            <w:shd w:val="clear" w:color="auto" w:fill="auto"/>
            <w:vAlign w:val="center"/>
          </w:tcPr>
          <w:p w14:paraId="7E67315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EFDE96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6B674C9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对拒不执行审批机关作出的取水量限制决定，或者未经批准擅自转让取水权的处罚</w:t>
            </w:r>
          </w:p>
        </w:tc>
        <w:tc>
          <w:tcPr>
            <w:tcW w:w="588" w:type="dxa"/>
            <w:shd w:val="clear" w:color="auto" w:fill="FFFFFF"/>
            <w:vAlign w:val="center"/>
          </w:tcPr>
          <w:p w14:paraId="25B241A9">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47215F9F">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6F0DD5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【行政法规】《取水许可和水资源费征收管理条例》（2006年2月21日国务院令第460号，2017年3月1日予以修改）第五十一条 拒不执行审批机关作出的取水量限制决定，或者未经批准擅自转让取水权的，责令停止违法行为，限期改正，处2万元以上10万元以下罚款；逾期拒不改正或者情节严重的，吊销取水许可证。</w:t>
            </w:r>
          </w:p>
        </w:tc>
        <w:tc>
          <w:tcPr>
            <w:tcW w:w="672" w:type="dxa"/>
            <w:shd w:val="clear" w:color="auto" w:fill="auto"/>
            <w:vAlign w:val="center"/>
          </w:tcPr>
          <w:p w14:paraId="598D246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61D58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75133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CA1DA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34E4D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F27E1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67BB4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78365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F0CF2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5828CC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E68CCD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B9DD0E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0F6F9D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613B92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552FA5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448BBF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8D50F8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2AB4BD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705CBF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38B878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867470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461536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8C4D0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AC2B9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0ED78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4801A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59D632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32EC1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EFC9C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CA68E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69A18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F8BF1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6F9B7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4C5866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F9260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B2131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4810F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6BE85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0423B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CA683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7E46A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89C34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0FAC3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073D6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1E2ED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75059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17B04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C5010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77BF92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D9CAB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DA0DC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5DE9F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1FA07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2612974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5A4300BC">
            <w:r>
              <w:rPr>
                <w:rFonts w:hint="eastAsia" w:ascii="方正书宋_GBK" w:hAnsi="等线" w:eastAsia="方正书宋_GBK" w:cs="宋体"/>
                <w:kern w:val="0"/>
                <w:sz w:val="11"/>
                <w:szCs w:val="11"/>
              </w:rPr>
              <w:t>向社会公开</w:t>
            </w:r>
          </w:p>
        </w:tc>
      </w:tr>
      <w:tr w14:paraId="12EA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50334B4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39</w:t>
            </w:r>
          </w:p>
        </w:tc>
        <w:tc>
          <w:tcPr>
            <w:tcW w:w="406" w:type="dxa"/>
            <w:shd w:val="clear" w:color="auto" w:fill="auto"/>
            <w:vAlign w:val="center"/>
          </w:tcPr>
          <w:p w14:paraId="375EC82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4837EEA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3C9912D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对不按照规定报送年度取水情况；拒绝接受监督检查或者弄虚作假；退水水质达不到规定要求的处罚</w:t>
            </w:r>
          </w:p>
        </w:tc>
        <w:tc>
          <w:tcPr>
            <w:tcW w:w="588" w:type="dxa"/>
            <w:shd w:val="clear" w:color="auto" w:fill="FFFFFF"/>
            <w:vAlign w:val="center"/>
          </w:tcPr>
          <w:p w14:paraId="768C76F2">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373479A0">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00A69D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【行政法规】《取水许可和水资源费征收管理条例》（2006年2月21日国务院令第460号，2017年3月1日予以修改）第五十二条 有下列行为之一的，责令停止违法行为，限期改正，处5000元以上2万元以下罚款；情节严重的，吊销取水许可证：（一）不按照规定报送年度取水情况的；（二）拒绝接受监督检查或者弄虚作假的；（三）退水水质达不到规定要求的。</w:t>
            </w:r>
          </w:p>
        </w:tc>
        <w:tc>
          <w:tcPr>
            <w:tcW w:w="672" w:type="dxa"/>
            <w:shd w:val="clear" w:color="auto" w:fill="auto"/>
            <w:vAlign w:val="center"/>
          </w:tcPr>
          <w:p w14:paraId="70FC4EB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CAC5D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0E1E5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B5D2D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8B3C5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14359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88DD8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26026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647E2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50B816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CB04C7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951533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7F0C1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260D59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CBAD57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11A2D6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C7DF59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3CA5A0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609186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48827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CBC324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99090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7C68C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352CE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BBD93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857C9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5F8120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E066C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F4DC8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E957C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C40B8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2A137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EE061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6D04B0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C703F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FA7D7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FEA96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D7B2F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CE887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650DA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157F79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50EFC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4F306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5A5C1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C09C3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FBD75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59199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B9E5C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764BB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432E9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1830F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A3F62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C23AC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6CC7F15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059D5204">
            <w:r>
              <w:rPr>
                <w:rFonts w:hint="eastAsia" w:ascii="方正书宋_GBK" w:hAnsi="等线" w:eastAsia="方正书宋_GBK" w:cs="宋体"/>
                <w:kern w:val="0"/>
                <w:sz w:val="11"/>
                <w:szCs w:val="11"/>
              </w:rPr>
              <w:t>向社会公开</w:t>
            </w:r>
          </w:p>
        </w:tc>
      </w:tr>
      <w:tr w14:paraId="2DF6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7A6D717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40</w:t>
            </w:r>
          </w:p>
        </w:tc>
        <w:tc>
          <w:tcPr>
            <w:tcW w:w="406" w:type="dxa"/>
            <w:shd w:val="clear" w:color="auto" w:fill="auto"/>
            <w:vAlign w:val="center"/>
          </w:tcPr>
          <w:p w14:paraId="4918A0C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B21716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3FEAF7E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对未安装计量设施的处罚</w:t>
            </w:r>
          </w:p>
        </w:tc>
        <w:tc>
          <w:tcPr>
            <w:tcW w:w="588" w:type="dxa"/>
            <w:shd w:val="clear" w:color="auto" w:fill="FFFFFF"/>
            <w:vAlign w:val="center"/>
          </w:tcPr>
          <w:p w14:paraId="268960C5">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0EB12EB6">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072C5B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【行政法规】《取水许可和水资源费征收管理条例》（2006年2月21日国务院令第460号，2017年3月1日予以修改）第五十三条第一款 未安装计量设施的，责令限期安装，并按照日最大取水能力计算的取水量和水资源费征收标准计征水资源费，处5000元以上2万元以下罚款；情节严重的，吊销取水许可证。</w:t>
            </w:r>
          </w:p>
        </w:tc>
        <w:tc>
          <w:tcPr>
            <w:tcW w:w="672" w:type="dxa"/>
            <w:shd w:val="clear" w:color="auto" w:fill="auto"/>
            <w:vAlign w:val="center"/>
          </w:tcPr>
          <w:p w14:paraId="577B055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E0413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96A30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5EE1E9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9CB6E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375F7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8B49D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72452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7B015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9D8D66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1CEC33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701B1FE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129ECF4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839DC5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8DF296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6211B7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06CE37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782EAA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A94B5E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FA4FDA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C99C42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340EC6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61D2B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EEC54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578F2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2CD0C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42AF44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E0C6F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D38A1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96646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C12E6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8CFDE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1CBDA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4A5C5A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62873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8B9B0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EFC79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30C0E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96429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03807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417CA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3F021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C31D2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AAA74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5D731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CEE17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3CB5D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C724E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71566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87FA8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A389D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C8617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3536B4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64CA376C">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3473742">
            <w:r>
              <w:rPr>
                <w:rFonts w:hint="eastAsia" w:ascii="方正书宋_GBK" w:hAnsi="等线" w:eastAsia="方正书宋_GBK" w:cs="宋体"/>
                <w:kern w:val="0"/>
                <w:sz w:val="11"/>
                <w:szCs w:val="11"/>
              </w:rPr>
              <w:t>向社会公开</w:t>
            </w:r>
          </w:p>
        </w:tc>
      </w:tr>
      <w:tr w14:paraId="7496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3FDF6C3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41</w:t>
            </w:r>
          </w:p>
        </w:tc>
        <w:tc>
          <w:tcPr>
            <w:tcW w:w="406" w:type="dxa"/>
            <w:shd w:val="clear" w:color="auto" w:fill="auto"/>
            <w:vAlign w:val="center"/>
          </w:tcPr>
          <w:p w14:paraId="3A6D141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B55599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307977E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对计量设施不合格或者运行不正常的处罚</w:t>
            </w:r>
          </w:p>
        </w:tc>
        <w:tc>
          <w:tcPr>
            <w:tcW w:w="588" w:type="dxa"/>
            <w:shd w:val="clear" w:color="auto" w:fill="FFFFFF"/>
            <w:vAlign w:val="center"/>
          </w:tcPr>
          <w:p w14:paraId="72493291">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1B5F2867">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71558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【行政法规】《取水许可和水资源费征收管理条例》（2006年2月21日国务院令第460号，2017年3月1日予以修改）第三条 县级以上人民政府水行政主管部门按照分级管理权限，负责取水许可制度的组织实施和监督管理。</w:t>
            </w:r>
          </w:p>
          <w:p w14:paraId="5931CC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第五十三条 第二款 计量设施不合格或者运行不正常的，责令限期更换或者修复；逾期不更换或者不修复的，按照日最大取水能力计算的取水量和水资源费征收标准计征水资源费，可以处1万元以下罚款；情节严重的，吊销取水许可证。</w:t>
            </w:r>
          </w:p>
        </w:tc>
        <w:tc>
          <w:tcPr>
            <w:tcW w:w="672" w:type="dxa"/>
            <w:shd w:val="clear" w:color="auto" w:fill="auto"/>
            <w:vAlign w:val="center"/>
          </w:tcPr>
          <w:p w14:paraId="382482B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9A32E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31A24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3DE8B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E0D48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A9E8F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67F60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55A43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13113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2267469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D497C4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23DA63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809E3F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0A7A8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2D0B9E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B01C76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34B9B7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FD63EF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4DCBE7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62EEB1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046648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38DAFC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8608D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5CE5B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DE2D6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972A3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17A19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83E48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173AA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4E4CD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BF57D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07BBC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66436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4A013A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B2768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B3D0C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125F9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70559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19329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7EC9E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B3C07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1DB57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0496E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CA6A5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38203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DB289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13CAF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0FB9F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47B45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B34B4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A674C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700DE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E5496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565CA38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586B4E6B">
            <w:r>
              <w:rPr>
                <w:rFonts w:hint="eastAsia" w:ascii="方正书宋_GBK" w:hAnsi="等线" w:eastAsia="方正书宋_GBK" w:cs="宋体"/>
                <w:kern w:val="0"/>
                <w:sz w:val="11"/>
                <w:szCs w:val="11"/>
              </w:rPr>
              <w:t>向社会公开</w:t>
            </w:r>
          </w:p>
        </w:tc>
      </w:tr>
      <w:tr w14:paraId="5E50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5D37FCD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42</w:t>
            </w:r>
          </w:p>
        </w:tc>
        <w:tc>
          <w:tcPr>
            <w:tcW w:w="406" w:type="dxa"/>
            <w:shd w:val="clear" w:color="auto" w:fill="auto"/>
            <w:vAlign w:val="center"/>
          </w:tcPr>
          <w:p w14:paraId="75888FC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25E75C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2A5F552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对伪造、涂改、冒用取水申请批准文件、取水许可证的处罚</w:t>
            </w:r>
          </w:p>
        </w:tc>
        <w:tc>
          <w:tcPr>
            <w:tcW w:w="588" w:type="dxa"/>
            <w:shd w:val="clear" w:color="auto" w:fill="FFFFFF"/>
            <w:vAlign w:val="center"/>
          </w:tcPr>
          <w:p w14:paraId="032585B2">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4363CCF7">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3550D9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【行政法规】《取水许可和水资源费征收管理条例》（2006年2月21日国务院令第460号，2017年3月1日予以修改）第三条 县级以上人民政府水行政主管部门按照分级管理权限，负责取水许可制度的组织实施和监督管理。</w:t>
            </w:r>
          </w:p>
          <w:p w14:paraId="699F4C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第五十六条 伪造、涂改、冒用取水申请批准文件、取水许可证的，责令改正，没收违法所得和非法财物，并处2万元以上10万元以下罚款；构成犯罪的，依法追究刑事责任。</w:t>
            </w:r>
          </w:p>
        </w:tc>
        <w:tc>
          <w:tcPr>
            <w:tcW w:w="672" w:type="dxa"/>
            <w:shd w:val="clear" w:color="auto" w:fill="auto"/>
            <w:vAlign w:val="center"/>
          </w:tcPr>
          <w:p w14:paraId="487B901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E2004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F0897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90118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279EE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D8E78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E631F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C8F03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608C7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EF2741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53255A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7FE0082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C3AB0F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D1CA0E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3386DE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25D8CAA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854C4F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D5371E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22A8A3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B0C190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19C996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2E7B68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BD958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7D77A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52D97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93884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F90E0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9C283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04F5F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5AF9E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5E92D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41FB7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3E461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3B663C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E94DF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85113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FF1FE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98AAB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A7C35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3D916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5FDD0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DBA82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8E3B3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A5B82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C6826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4A4AC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1F066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080CB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574E4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9C74F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46DEC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3A376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75139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F246376">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98EDED0">
            <w:r>
              <w:rPr>
                <w:rFonts w:hint="eastAsia" w:ascii="方正书宋_GBK" w:hAnsi="等线" w:eastAsia="方正书宋_GBK" w:cs="宋体"/>
                <w:kern w:val="0"/>
                <w:sz w:val="11"/>
                <w:szCs w:val="11"/>
              </w:rPr>
              <w:t>向社会公开</w:t>
            </w:r>
          </w:p>
        </w:tc>
      </w:tr>
      <w:tr w14:paraId="41BB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0AE9191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43</w:t>
            </w:r>
          </w:p>
        </w:tc>
        <w:tc>
          <w:tcPr>
            <w:tcW w:w="406" w:type="dxa"/>
            <w:shd w:val="clear" w:color="auto" w:fill="auto"/>
            <w:vAlign w:val="center"/>
          </w:tcPr>
          <w:p w14:paraId="7474C3E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4086951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34B243D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对擅自停止使用节水设施；擅自停止使用取退水计量设施；不按规定提供取水、退水计量资料的处罚</w:t>
            </w:r>
          </w:p>
        </w:tc>
        <w:tc>
          <w:tcPr>
            <w:tcW w:w="588" w:type="dxa"/>
            <w:shd w:val="clear" w:color="auto" w:fill="FFFFFF"/>
            <w:vAlign w:val="center"/>
          </w:tcPr>
          <w:p w14:paraId="33C5EE4D">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445035BE">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307C84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【规章】《取水许可管理办法》（2008年3月13日水利部部务会议审议通过，自公布之日起施行）第五十条 取水单位或者个人违反本办法规定，有下列行为之一的，由取水审批机关责令其限期改正，并可处1000元以下罚款：（一）擅自停止使用节水设施的；（二）擅自停止使用取退水计量设施的；（三）不按规定提供取水、退水计量资料的。</w:t>
            </w:r>
          </w:p>
        </w:tc>
        <w:tc>
          <w:tcPr>
            <w:tcW w:w="672" w:type="dxa"/>
            <w:shd w:val="clear" w:color="auto" w:fill="auto"/>
            <w:vAlign w:val="center"/>
          </w:tcPr>
          <w:p w14:paraId="3EC99A0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5D1A6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9E1D1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F40FE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24D8C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403AC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71078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9B792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5ECC9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55EDA4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984EB7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837569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C80A55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1F7401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DAFF3B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A7251C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E8448D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A54E91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780E74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3D5CC8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7CD6E8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2A0E06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FCB47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60FF3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2D8A5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CFC84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0434C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C7404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6B728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F981D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286AD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D576A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1C7D2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1FA39C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DD6E1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8740A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56BAA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9C9A6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AC18B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C6B66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B3050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8F10D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1748D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D619B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42476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85879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10682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CE531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902C7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A5BAB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A1D45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13043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3EE5B5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132A4973">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1267A8BC">
            <w:r>
              <w:rPr>
                <w:rFonts w:hint="eastAsia" w:ascii="方正书宋_GBK" w:hAnsi="等线" w:eastAsia="方正书宋_GBK" w:cs="宋体"/>
                <w:kern w:val="0"/>
                <w:sz w:val="11"/>
                <w:szCs w:val="11"/>
              </w:rPr>
              <w:t>向社会公开</w:t>
            </w:r>
          </w:p>
        </w:tc>
      </w:tr>
      <w:tr w14:paraId="4284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7C85822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44</w:t>
            </w:r>
          </w:p>
        </w:tc>
        <w:tc>
          <w:tcPr>
            <w:tcW w:w="406" w:type="dxa"/>
            <w:shd w:val="clear" w:color="auto" w:fill="auto"/>
            <w:vAlign w:val="center"/>
          </w:tcPr>
          <w:p w14:paraId="59239CF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E820EA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15CF603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对水库、水电站、拦河闸坝等工程的管理单位以及其他经营工程设施的经营者拒不服从统一调度和指挥的处罚</w:t>
            </w:r>
          </w:p>
        </w:tc>
        <w:tc>
          <w:tcPr>
            <w:tcW w:w="588" w:type="dxa"/>
            <w:shd w:val="clear" w:color="auto" w:fill="FFFFFF"/>
            <w:vAlign w:val="center"/>
          </w:tcPr>
          <w:p w14:paraId="0D0C66D3">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18A1160">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FB7A7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【行政法规】《中华人民共和国抗旱条例》（2009年2月国务院令第552号）第六十条 违反本条例规定，水库、水电站、拦河闸坝等工程的管理单位以及其他经营工程设施的经营者拒不服从统一调度和指挥的，由县级以上人民政府水行政主管部门或者流域管理机构责令改正，给予警告；拒不改正的，强制执行，处1万元以上5万元以下的罚款。</w:t>
            </w:r>
          </w:p>
        </w:tc>
        <w:tc>
          <w:tcPr>
            <w:tcW w:w="672" w:type="dxa"/>
            <w:shd w:val="clear" w:color="auto" w:fill="auto"/>
            <w:vAlign w:val="center"/>
          </w:tcPr>
          <w:p w14:paraId="2B82B46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F1FE2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0F1E9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50B899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48FA4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EF020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6073D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308F3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DC56D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1E4B7DC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1D5589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951200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172225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3A472D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CF5EA5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23EDE2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834AD5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AFFB3E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AD1701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2C5CDB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916679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3D9026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9C090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4DE82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F1317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2C42A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C3C67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59AC3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B5E25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0A2E2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76E00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1971C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7BE2C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3450BA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D54F6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D45DB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959FF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C3AA3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CA61B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2ED11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98AFA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D8D87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7C037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536A5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F1CB1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61841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DC377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AE321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1C40C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93E00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D7CA7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08A11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6609B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3D824068">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20311898">
            <w:r>
              <w:rPr>
                <w:rFonts w:hint="eastAsia" w:ascii="方正书宋_GBK" w:hAnsi="等线" w:eastAsia="方正书宋_GBK" w:cs="宋体"/>
                <w:kern w:val="0"/>
                <w:sz w:val="11"/>
                <w:szCs w:val="11"/>
              </w:rPr>
              <w:t>向社会公开</w:t>
            </w:r>
          </w:p>
        </w:tc>
      </w:tr>
      <w:tr w14:paraId="56D4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4DCDEC1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45</w:t>
            </w:r>
          </w:p>
        </w:tc>
        <w:tc>
          <w:tcPr>
            <w:tcW w:w="406" w:type="dxa"/>
            <w:shd w:val="clear" w:color="auto" w:fill="auto"/>
            <w:vAlign w:val="center"/>
          </w:tcPr>
          <w:p w14:paraId="3F82D88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8F4B8F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58563AE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对未经批准擅自取水或者未依照批准的取水许可规定条件取水的处罚</w:t>
            </w:r>
          </w:p>
        </w:tc>
        <w:tc>
          <w:tcPr>
            <w:tcW w:w="588" w:type="dxa"/>
            <w:shd w:val="clear" w:color="auto" w:fill="FFFFFF"/>
            <w:vAlign w:val="center"/>
          </w:tcPr>
          <w:p w14:paraId="7566F488">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C61BA92">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7D297F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六十九条：有下列行为之一的，由县级以上人民政府水行政主管部门或者流域管理机构依据职权，责令停止违法行为，限期采取补救措施，处二万元以上十万元以下的罚款；情节严重的，吊销其取水许可证：</w:t>
            </w:r>
          </w:p>
          <w:p w14:paraId="3BD881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（一）未经批准擅自取水的；</w:t>
            </w:r>
          </w:p>
          <w:p w14:paraId="66DA1B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（二）未依照批准的取水许可规定条件取水的。</w:t>
            </w:r>
          </w:p>
          <w:p w14:paraId="7ECAE0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2月21日国务院令第460号，2017年3月1日予以修改）第四十八条：未经批准擅自取水，或者未依照批准的取水许可规定条件取水的，依照《中华人民共和国水法》第六十九条规定处罚；给他人造成妨碍或者损失的，应当排除妨碍、赔偿损失。</w:t>
            </w:r>
          </w:p>
        </w:tc>
        <w:tc>
          <w:tcPr>
            <w:tcW w:w="672" w:type="dxa"/>
            <w:shd w:val="clear" w:color="auto" w:fill="auto"/>
            <w:vAlign w:val="center"/>
          </w:tcPr>
          <w:p w14:paraId="44FFDF3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236A1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572C1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93033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61893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2FD67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D67D5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741BE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A983F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64415DA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EE02C0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E62ADA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769E9B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4B4403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D9FE35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A9E755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70C014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87E258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4856D1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88C4C0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B51A86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00C7CC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7A25C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531B3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7250A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8025E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5F9BC5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1471C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D7C8A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A0ED8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63E43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9B72D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3BEB4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7F1334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41230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C2824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2B60F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6B96C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076BE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2F612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E89CC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A0A9B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46D86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0061B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5C09B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628F8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1359B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844EF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66551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CE17E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704AD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DB0E0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48E8A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D772C0A">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238BBFFE">
            <w:r>
              <w:rPr>
                <w:rFonts w:hint="eastAsia" w:ascii="方正书宋_GBK" w:hAnsi="等线" w:eastAsia="方正书宋_GBK" w:cs="宋体"/>
                <w:kern w:val="0"/>
                <w:sz w:val="11"/>
                <w:szCs w:val="11"/>
              </w:rPr>
              <w:t>向社会公开</w:t>
            </w:r>
          </w:p>
        </w:tc>
      </w:tr>
      <w:tr w14:paraId="4025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shd w:val="clear" w:color="auto" w:fill="auto"/>
            <w:vAlign w:val="center"/>
          </w:tcPr>
          <w:p w14:paraId="3A82B93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46</w:t>
            </w:r>
          </w:p>
        </w:tc>
        <w:tc>
          <w:tcPr>
            <w:tcW w:w="406" w:type="dxa"/>
            <w:shd w:val="clear" w:color="auto" w:fill="auto"/>
            <w:vAlign w:val="center"/>
          </w:tcPr>
          <w:p w14:paraId="506D697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47B5E01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684F64B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对申请人隐瞒有关情况或者提供虚假材料骗取取水申请批准文件或者取水许可证的处罚</w:t>
            </w:r>
          </w:p>
        </w:tc>
        <w:tc>
          <w:tcPr>
            <w:tcW w:w="588" w:type="dxa"/>
            <w:shd w:val="clear" w:color="auto" w:fill="FFFFFF"/>
            <w:vAlign w:val="center"/>
          </w:tcPr>
          <w:p w14:paraId="03A92798">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1831D973">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DF6C0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【行政法规】《取水许可和水资源费征收管理条例》（2006年2月21日国务院令第460号，2017年3月1日予以修改）第五十条 申请人隐瞒有关情况或者提供虚假材料骗取取水申请批准文件或者取水许可证的，取水申请批准文件或者取水许可证无效，对申请人给予警告，责令其限期补缴应当缴纳的水资源费，处2万元以上10万元以下罚款；构成犯罪的，依法追究刑事责任。</w:t>
            </w:r>
          </w:p>
        </w:tc>
        <w:tc>
          <w:tcPr>
            <w:tcW w:w="672" w:type="dxa"/>
            <w:shd w:val="clear" w:color="auto" w:fill="auto"/>
            <w:vAlign w:val="center"/>
          </w:tcPr>
          <w:p w14:paraId="167FEEC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488A2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E87E4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23C25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0DED2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220E2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BA6C8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C28C9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52920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6B3E450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FF1603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E96319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2F5F1E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7FD550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57D8FD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35DC34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1F09CE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338658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852389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D23636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516680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7919B0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04D31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062C9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4259F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62CFA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45C9A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C357F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F7EAA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E716C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10B5B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8B2C0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7BF82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4A0483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BCB72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0CEE0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B0AAB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9F78F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BEF62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AE4C9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484C5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8E80D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E462B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056C8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9A7FE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62BC6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AA4CD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3CB46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44292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83735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A8F95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57EE2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8D68F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D10628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784BDF7B">
            <w:r>
              <w:rPr>
                <w:rFonts w:hint="eastAsia" w:ascii="方正书宋_GBK" w:hAnsi="等线" w:eastAsia="方正书宋_GBK" w:cs="宋体"/>
                <w:kern w:val="0"/>
                <w:sz w:val="11"/>
                <w:szCs w:val="11"/>
              </w:rPr>
              <w:t>向社会公开</w:t>
            </w:r>
          </w:p>
        </w:tc>
      </w:tr>
      <w:tr w14:paraId="657B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134D92E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47</w:t>
            </w:r>
          </w:p>
        </w:tc>
        <w:tc>
          <w:tcPr>
            <w:tcW w:w="406" w:type="dxa"/>
            <w:vMerge w:val="restart"/>
            <w:shd w:val="clear" w:color="auto" w:fill="auto"/>
            <w:vAlign w:val="center"/>
          </w:tcPr>
          <w:p w14:paraId="79F3BF3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93C640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79C8D5B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对从事建设项目水资源论证工作的单位，在建设项目水资源论证工作中弄虚作假的处罚</w:t>
            </w:r>
          </w:p>
        </w:tc>
        <w:tc>
          <w:tcPr>
            <w:tcW w:w="588" w:type="dxa"/>
            <w:vMerge w:val="restart"/>
            <w:shd w:val="clear" w:color="auto" w:fill="auto"/>
            <w:vAlign w:val="center"/>
          </w:tcPr>
          <w:p w14:paraId="71305B3E">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7961826">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0AD61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【规章】《建设项目水资源论证管理办法》（2002年水利部、国家发展计划委员会第15号令）第四条 县级以上人民政府水行政主管部门负责建设项目水资源论证工作的组织实施和监督管理。</w:t>
            </w:r>
          </w:p>
          <w:p w14:paraId="10BD02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第十三条 从事建设项目水资源论证工作的单位，在建设项目水资源论证工作中弄虚作假的，由水行政主管部门取消其建设项目水资源论证资质，并处违法所得三倍以下，最高不超过3万元的罚款。</w:t>
            </w:r>
          </w:p>
        </w:tc>
        <w:tc>
          <w:tcPr>
            <w:tcW w:w="672" w:type="dxa"/>
            <w:vMerge w:val="restart"/>
            <w:shd w:val="clear" w:color="auto" w:fill="auto"/>
            <w:vAlign w:val="center"/>
          </w:tcPr>
          <w:p w14:paraId="6835E84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27D4D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7CC04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F2732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0D4B6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580C1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2F7CA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B968C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C60CA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51CA2AF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035866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1D1CA5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4636FD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6945F3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579430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082F00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75A6A7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509E09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22C637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3DEA2E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DCC1C7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6097DC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B88C2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23FC0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1C5A5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F266C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DFD59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AF4E2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09CDF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D3668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3F05D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FDFAC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2CA0C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B192E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B0C7B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A3D9E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2FB22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1284C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7A5CC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3EF22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0E29B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BA0CF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AEA24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50C6B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16F6A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6F369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F12FD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0EEA2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B5F65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346CC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65F3D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7D4E5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401B6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28F079F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ADA476F">
            <w:r>
              <w:rPr>
                <w:rFonts w:hint="eastAsia" w:ascii="方正书宋_GBK" w:hAnsi="等线" w:eastAsia="方正书宋_GBK" w:cs="宋体"/>
                <w:kern w:val="0"/>
                <w:sz w:val="11"/>
                <w:szCs w:val="11"/>
              </w:rPr>
              <w:t>向社会公开</w:t>
            </w:r>
          </w:p>
        </w:tc>
      </w:tr>
      <w:tr w14:paraId="5B33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F9A746D">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914CCF3">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91D98CD">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6F4E546">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3C92EC3">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3A75BB2">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3EFD7C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7EB0C08">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B8B5ECA">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71CA35A">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F133CCC">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C28F38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D82E69A">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F73AC54">
            <w:pPr>
              <w:adjustRightInd w:val="0"/>
              <w:snapToGrid w:val="0"/>
              <w:spacing w:line="150" w:lineRule="exact"/>
              <w:jc w:val="center"/>
              <w:rPr>
                <w:rFonts w:ascii="方正书宋_GBK" w:hAnsi="等线" w:eastAsia="方正书宋_GBK" w:cs="宋体"/>
                <w:kern w:val="0"/>
                <w:sz w:val="11"/>
                <w:szCs w:val="11"/>
              </w:rPr>
            </w:pPr>
          </w:p>
        </w:tc>
      </w:tr>
      <w:tr w14:paraId="241F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F98BB0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48</w:t>
            </w:r>
          </w:p>
        </w:tc>
        <w:tc>
          <w:tcPr>
            <w:tcW w:w="406" w:type="dxa"/>
            <w:vMerge w:val="restart"/>
            <w:shd w:val="clear" w:color="auto" w:fill="auto"/>
            <w:vAlign w:val="center"/>
          </w:tcPr>
          <w:p w14:paraId="7BDDAAF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675454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EC1EC4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对承包单位将承包的工程转包的，违反规定进行分包的处罚</w:t>
            </w:r>
          </w:p>
        </w:tc>
        <w:tc>
          <w:tcPr>
            <w:tcW w:w="588" w:type="dxa"/>
            <w:vMerge w:val="restart"/>
            <w:shd w:val="clear" w:color="auto" w:fill="auto"/>
            <w:vAlign w:val="center"/>
          </w:tcPr>
          <w:p w14:paraId="7499AE5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7452343">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0259DE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建筑法》（2011年主席令第46号）第六十七条：承包单位将承包的工程转包的，或者违反本法规定进行分包的，责令改正，没收违法所得，并处罚款，可以责令停业整顿，降低资质等级；情节严重的，吊销资质证书。</w:t>
            </w:r>
          </w:p>
          <w:p w14:paraId="233E1E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承包单位有前款规定的违法行为的，对因转包工程或者违法分包的工程不符合规定的质量标准造成的损失，与接受转包或者分包的单位承担连带赔偿责任。</w:t>
            </w:r>
          </w:p>
          <w:p w14:paraId="35E76B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【法规】《建设工程质量管理条例》（2000年国务院令第279号）第四条 县级以上人民政府建设行政主管部门和其他有关部门应当加强对建设工程质量的监督管理。</w:t>
            </w:r>
          </w:p>
          <w:p w14:paraId="151254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第四十三条　国家实行建设工程质量监督管理制度。</w:t>
            </w:r>
          </w:p>
          <w:p w14:paraId="760769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国务院建设行政主管部门对全国的建设工程质量实施统一监督管理。国务院铁路、交通、水利等有关部门按照国务院规定的职责分工，负责对全国的有关专业建设工程质量的监督管理。</w:t>
            </w:r>
          </w:p>
          <w:p w14:paraId="1124AF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县级以上地方人民政府建设行政主管部门对本行政区域内的建设工程质量实施监督管理。县级以上地方人民政府交通、水利等有关部门在各自的职责范围内，负责对本行政区域内的专业建设工程质量的监督管理。</w:t>
            </w:r>
          </w:p>
          <w:p w14:paraId="28856C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第五十五条：建设单位将建设工程肢解发包的，责令改正，处工程合同价款百分之零点五以上百分之一以下的罚款；对全部或者部分使用国有资金的项目，并可以暂停项目执行或者暂停资金拨付。</w:t>
            </w:r>
          </w:p>
          <w:p w14:paraId="51F4E2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六十二条：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p>
          <w:p w14:paraId="3528E0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工程监理单位转让工程监理业务的，责令改正，没收违法所得，处合同约定的监理酬金百分之二十五以上百分之五十以下的罚款；可以责令停业整顿，降低资质等级；情节严重的，吊销资质证书。</w:t>
            </w:r>
          </w:p>
          <w:p w14:paraId="3B51C6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【法规】《国务院关于修改〈建设工程勘察设计管理条例〉的决定》（2015年国务院令第662号） 第三十九条 违反本条例规定，建设工程勘察、设计单位将所承揽的建设工程勘察、设计转包的，责令改正，没收违法所得，处合同约定的勘察费、设计费25%以上50%以下的罚款，可以责令停业整顿，降低资质等级；情节严重的，吊销资质证书。</w:t>
            </w:r>
          </w:p>
        </w:tc>
        <w:tc>
          <w:tcPr>
            <w:tcW w:w="672" w:type="dxa"/>
            <w:vMerge w:val="restart"/>
            <w:shd w:val="clear" w:color="auto" w:fill="auto"/>
            <w:vAlign w:val="center"/>
          </w:tcPr>
          <w:p w14:paraId="3621ECB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6C25ED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FF5F4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F8378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2C076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BEA28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B0005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91C97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7A590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3F3C72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9E2AAE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8A0C6B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096C85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DD6DC6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486D99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71E0CF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68AFDF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D7D746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172DF9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5FDB2A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5F5FB9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703273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69412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1E0A9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53AAB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E7AFE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5A14B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84277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2F310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6F1CC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8B11B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AB881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7F597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811A8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A9F9C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60583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AD640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68915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52984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61366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0F671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5EBD7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EE2AD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32133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DB976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EFD26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9029C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0B22A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D7099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6690D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36B66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F22C2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0DECA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24C2BD9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62BD18CD">
            <w:r>
              <w:rPr>
                <w:rFonts w:hint="eastAsia" w:ascii="方正书宋_GBK" w:hAnsi="等线" w:eastAsia="方正书宋_GBK" w:cs="宋体"/>
                <w:kern w:val="0"/>
                <w:sz w:val="11"/>
                <w:szCs w:val="11"/>
              </w:rPr>
              <w:t>向社会公开</w:t>
            </w:r>
          </w:p>
        </w:tc>
      </w:tr>
      <w:tr w14:paraId="6C5C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9BE6CF7">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83764C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865605A">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5C5FC2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C482A5A">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17B6DDB">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19B49E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2DBF7C3">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F8EABBB">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2354D5D">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AF0303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36F9CD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4DC4BF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651119A">
            <w:pPr>
              <w:adjustRightInd w:val="0"/>
              <w:snapToGrid w:val="0"/>
              <w:spacing w:line="150" w:lineRule="exact"/>
              <w:jc w:val="center"/>
              <w:rPr>
                <w:rFonts w:ascii="方正书宋_GBK" w:hAnsi="等线" w:eastAsia="方正书宋_GBK" w:cs="宋体"/>
                <w:kern w:val="0"/>
                <w:sz w:val="11"/>
                <w:szCs w:val="11"/>
              </w:rPr>
            </w:pPr>
          </w:p>
        </w:tc>
      </w:tr>
      <w:tr w14:paraId="0AE7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DCB5FB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49</w:t>
            </w:r>
          </w:p>
        </w:tc>
        <w:tc>
          <w:tcPr>
            <w:tcW w:w="406" w:type="dxa"/>
            <w:vMerge w:val="restart"/>
            <w:shd w:val="clear" w:color="auto" w:fill="auto"/>
            <w:vAlign w:val="center"/>
          </w:tcPr>
          <w:p w14:paraId="65C8094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2C5F1B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34A2D4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对工程承包单位行贿的行政处罚</w:t>
            </w:r>
          </w:p>
        </w:tc>
        <w:tc>
          <w:tcPr>
            <w:tcW w:w="588" w:type="dxa"/>
            <w:vMerge w:val="restart"/>
            <w:shd w:val="clear" w:color="auto" w:fill="auto"/>
            <w:vAlign w:val="center"/>
          </w:tcPr>
          <w:p w14:paraId="28924269">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5D2867A9">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BACD9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【法律】《中华人民共和国建筑法》（1997年主席令第91号公布，2011年主席令第46号修改）第六十八条 在工程发包与承包中索贿、受贿、行贿，构成犯罪的，依法追究刑事责任；不构成犯罪的，分别处以罚款，没收贿赂的财物，对直接负责的主管人员和其他直接责任人员给予处分。</w:t>
            </w:r>
          </w:p>
          <w:p w14:paraId="6D98A4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对在工程承包中行贿的承包单位，除依照前款规定处罚外，可以责令停业整顿，降低资质等级或者吊销资质证书。</w:t>
            </w:r>
          </w:p>
        </w:tc>
        <w:tc>
          <w:tcPr>
            <w:tcW w:w="672" w:type="dxa"/>
            <w:vMerge w:val="restart"/>
            <w:shd w:val="clear" w:color="auto" w:fill="auto"/>
            <w:vAlign w:val="center"/>
          </w:tcPr>
          <w:p w14:paraId="02B0B6D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92177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24EBA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01493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396E7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35CB2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CA417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6B7BE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0E8DE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077187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E48F98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7C03DAC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190BD92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7F0127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E2AA77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AD87CF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518545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B948FA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EC5C96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A31B9A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92B4F2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38FFEA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F32E8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AF736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6EA93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4B572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8F304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4E11E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B5608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FB5EE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858E9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EFB1D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8C0BF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5A446F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5357F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9EB55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AB73C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FE0E2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96FA3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7DB54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58DCB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3F70B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3CA7E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6FAC5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011A3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32283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3214E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490A5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D9A09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DD62C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D4A4C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260C0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7DC53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2E9A62B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7C82F761">
            <w:r>
              <w:rPr>
                <w:rFonts w:hint="eastAsia" w:ascii="方正书宋_GBK" w:hAnsi="等线" w:eastAsia="方正书宋_GBK" w:cs="宋体"/>
                <w:kern w:val="0"/>
                <w:sz w:val="11"/>
                <w:szCs w:val="11"/>
              </w:rPr>
              <w:t>向社会公开</w:t>
            </w:r>
          </w:p>
        </w:tc>
      </w:tr>
      <w:tr w14:paraId="2C55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63F466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0EBE66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7CD564A">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9A513C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71B6459">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35F3ED8">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E0186B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218B4A6">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7DBE76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A8B3087">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2F6477F">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148AF95">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3E0AF8D">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E15276B">
            <w:pPr>
              <w:adjustRightInd w:val="0"/>
              <w:snapToGrid w:val="0"/>
              <w:spacing w:line="150" w:lineRule="exact"/>
              <w:jc w:val="center"/>
              <w:rPr>
                <w:rFonts w:ascii="方正书宋_GBK" w:hAnsi="等线" w:eastAsia="方正书宋_GBK" w:cs="宋体"/>
                <w:kern w:val="0"/>
                <w:sz w:val="11"/>
                <w:szCs w:val="11"/>
              </w:rPr>
            </w:pPr>
          </w:p>
        </w:tc>
      </w:tr>
      <w:tr w14:paraId="42F6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6527AB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50</w:t>
            </w:r>
          </w:p>
        </w:tc>
        <w:tc>
          <w:tcPr>
            <w:tcW w:w="406" w:type="dxa"/>
            <w:vMerge w:val="restart"/>
            <w:shd w:val="clear" w:color="auto" w:fill="auto"/>
            <w:vAlign w:val="center"/>
          </w:tcPr>
          <w:p w14:paraId="14AD994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72D13AC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7305BEE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对水利工程发生重大工程质量事故的处罚</w:t>
            </w:r>
          </w:p>
        </w:tc>
        <w:tc>
          <w:tcPr>
            <w:tcW w:w="588" w:type="dxa"/>
            <w:vMerge w:val="restart"/>
            <w:shd w:val="clear" w:color="auto" w:fill="auto"/>
            <w:vAlign w:val="center"/>
          </w:tcPr>
          <w:p w14:paraId="07D3F0B8">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B2CD54E">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C8AA4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【】《水利工程质量管理规定》（1997年水利部令第7号）第四十一条 水利工程发生重大工程质量事故，应严肃处理。对责任单位予以通报批评、降低资质等级或收缴资质证书；对责任人给予行政纪律处分，构成犯罪的，移交司法机关进行处理。</w:t>
            </w:r>
          </w:p>
        </w:tc>
        <w:tc>
          <w:tcPr>
            <w:tcW w:w="672" w:type="dxa"/>
            <w:vMerge w:val="restart"/>
            <w:shd w:val="clear" w:color="auto" w:fill="auto"/>
            <w:vAlign w:val="center"/>
          </w:tcPr>
          <w:p w14:paraId="6230309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02EE9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B7382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4CCC2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B052A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DDDDB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87817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635A4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E1DC6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5346250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D4138F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1D7919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36B74D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03BF61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DD52E8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84D3BD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AF5FAF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B2825D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032C96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3B6E5B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DB8619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184C62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67F7D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DDB57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B3283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E3D9C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84FBD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7E177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7C862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45D74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54790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93E75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C4AF1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BAF6F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18583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C8921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C47D7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85818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2BC99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0D2D3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158D2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E7242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576A3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05CA7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B69A7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38FA7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3C787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7F70C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8EDEA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BCBC1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28710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1A692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290B7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6C9837FC">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0718678">
            <w:r>
              <w:rPr>
                <w:rFonts w:hint="eastAsia" w:ascii="方正书宋_GBK" w:hAnsi="等线" w:eastAsia="方正书宋_GBK" w:cs="宋体"/>
                <w:kern w:val="0"/>
                <w:sz w:val="11"/>
                <w:szCs w:val="11"/>
              </w:rPr>
              <w:t>向社会公开</w:t>
            </w:r>
          </w:p>
        </w:tc>
      </w:tr>
      <w:tr w14:paraId="7F79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94D542D">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E48AD77">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7A4527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E0EBB2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36B60CB">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AABAE1F">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CB9121D">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87F2319">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93666A1">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2A3DEAB">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745814B">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2785F53">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3F6CDE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16A6F3B">
            <w:pPr>
              <w:adjustRightInd w:val="0"/>
              <w:snapToGrid w:val="0"/>
              <w:spacing w:line="150" w:lineRule="exact"/>
              <w:jc w:val="center"/>
              <w:rPr>
                <w:rFonts w:ascii="方正书宋_GBK" w:hAnsi="等线" w:eastAsia="方正书宋_GBK" w:cs="宋体"/>
                <w:kern w:val="0"/>
                <w:sz w:val="11"/>
                <w:szCs w:val="11"/>
              </w:rPr>
            </w:pPr>
          </w:p>
        </w:tc>
      </w:tr>
      <w:tr w14:paraId="5F12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57D83BA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51</w:t>
            </w:r>
          </w:p>
        </w:tc>
        <w:tc>
          <w:tcPr>
            <w:tcW w:w="406" w:type="dxa"/>
            <w:vMerge w:val="restart"/>
            <w:shd w:val="clear" w:color="auto" w:fill="auto"/>
            <w:vAlign w:val="center"/>
          </w:tcPr>
          <w:p w14:paraId="4577406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4D94E61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7A9C08F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对建设单位将建设工程肢解发包的</w:t>
            </w:r>
          </w:p>
          <w:p w14:paraId="17F4968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38534DCC">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0BCB1C63">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BBC15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根据《建设工程质量管理条例》（2000年国务院令第279号公布）第四十三条规定：国家实行建设工程质量监督管理制度。</w:t>
            </w:r>
          </w:p>
          <w:p w14:paraId="1BAA91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国务院建设行政主管部门对全国的建设工程质量实施统一监督管理。国务院铁路、交通、水利等有关部门按照国务院规定的职责分工，负责对全国的有关专业建设工程质量的监督管理。</w:t>
            </w:r>
          </w:p>
          <w:p w14:paraId="3CE323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县级以上地方人民政府建设行政主管部门对本行政区域内的建设工程质量实施监督管理。县级以上地方人民政府交通、水利等有关部门在各自的职责范围内，负责对本行政区域内的专业建设工程质量的监督管理。</w:t>
            </w:r>
          </w:p>
          <w:p w14:paraId="2B6F53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第五十五条  建设单位将建设工程肢解发包的，责令改正，处工程合同价款百分之零点五以上百分之一以下的罚款；对全部或者部分使用国有资金的项目，并可以暂停项目执行或者暂停资金拨付。</w:t>
            </w:r>
          </w:p>
          <w:p w14:paraId="05AF2A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第七十三条 依照本条例规定，给予单位罚款处罚的，对单位直接负责的主管人员和其他直接责任人员处单位罚款数额百分之五以上百分之十以下的罚款。</w:t>
            </w:r>
          </w:p>
        </w:tc>
        <w:tc>
          <w:tcPr>
            <w:tcW w:w="672" w:type="dxa"/>
            <w:vMerge w:val="restart"/>
            <w:shd w:val="clear" w:color="auto" w:fill="auto"/>
            <w:vAlign w:val="center"/>
          </w:tcPr>
          <w:p w14:paraId="4248B2F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EBB60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AAA83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4E3D7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F20B5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A5751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FDF91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04C0B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B853B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B1DB1D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B92F7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4B693F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9C6909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5A2AEC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FC643D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F58D7C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3A9D8DA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02DFB7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B0FCDE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64210F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A1C573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1CE52A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09460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B9B5E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243FC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2EBCE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4DD558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8B827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A6FF2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9BEC8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49F3E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2D678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2D84E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06BFA9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E5DBE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74695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F4872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AEED1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D3541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5E42F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BE5EF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6CCF8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80B12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2D5AC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B6A28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FC9B2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558D5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B02D7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DED9B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6D317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563A2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095DE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58F76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0C3B756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EBBE88B">
            <w:r>
              <w:rPr>
                <w:rFonts w:hint="eastAsia" w:ascii="方正书宋_GBK" w:hAnsi="等线" w:eastAsia="方正书宋_GBK" w:cs="宋体"/>
                <w:kern w:val="0"/>
                <w:sz w:val="11"/>
                <w:szCs w:val="11"/>
              </w:rPr>
              <w:t>向社会公开</w:t>
            </w:r>
          </w:p>
        </w:tc>
      </w:tr>
      <w:tr w14:paraId="600A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589D7F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944F49B">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CB55803">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1C1C050">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18D4C46">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966591F">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37B18A4">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46A633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E1DFAA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6AE9621">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648FC01">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994642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53B9F82">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94714F0">
            <w:pPr>
              <w:adjustRightInd w:val="0"/>
              <w:snapToGrid w:val="0"/>
              <w:spacing w:line="150" w:lineRule="exact"/>
              <w:jc w:val="center"/>
              <w:rPr>
                <w:rFonts w:ascii="方正书宋_GBK" w:hAnsi="等线" w:eastAsia="方正书宋_GBK" w:cs="宋体"/>
                <w:kern w:val="0"/>
                <w:sz w:val="11"/>
                <w:szCs w:val="11"/>
              </w:rPr>
            </w:pPr>
          </w:p>
        </w:tc>
      </w:tr>
      <w:tr w14:paraId="333A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75D023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52</w:t>
            </w:r>
          </w:p>
        </w:tc>
        <w:tc>
          <w:tcPr>
            <w:tcW w:w="406" w:type="dxa"/>
            <w:vMerge w:val="restart"/>
            <w:shd w:val="clear" w:color="auto" w:fill="auto"/>
            <w:vAlign w:val="center"/>
          </w:tcPr>
          <w:p w14:paraId="46BD786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76A169B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1BA8414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对建设单位违反规定，要求设计单位或者施工企业违反工程质量、安全标准，降低工程质量的处罚</w:t>
            </w:r>
          </w:p>
        </w:tc>
        <w:tc>
          <w:tcPr>
            <w:tcW w:w="588" w:type="dxa"/>
            <w:vMerge w:val="restart"/>
            <w:shd w:val="clear" w:color="auto" w:fill="auto"/>
            <w:vAlign w:val="center"/>
          </w:tcPr>
          <w:p w14:paraId="4498518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EAE7FC0">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3D042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1.《中华人民共和国建筑法》（1997年主席令第91号公布，2011年主席令第46号修改）第七十二条 建设单位违反本法规定，要求建筑设计单位或者建筑施工企业违反建筑工程质量、安全标准，降低工程质量的，责令改正，可以处以罚款；构成犯罪的，依法追究刑事责任。</w:t>
            </w:r>
          </w:p>
          <w:p w14:paraId="7646A2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2.《建设工程质量管理条例》（2000年国务院令第279号）第五十六条  违反本条例规定，建设单位有下列行为之一的，责令改正，处20万元以上50万元以下的罚款：（三）明示或者暗示设计单位或者施工单位违反工程建设强制性标准，降低工程质量的。</w:t>
            </w:r>
          </w:p>
          <w:p w14:paraId="2E6459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第七十三条 依照本条例规定，给予单位罚款处罚的，对单位直接负责的主管人员和其他直接责任人员处单位罚款数额百分之五以上百分之十以下的罚款。</w:t>
            </w:r>
          </w:p>
        </w:tc>
        <w:tc>
          <w:tcPr>
            <w:tcW w:w="672" w:type="dxa"/>
            <w:vMerge w:val="restart"/>
            <w:shd w:val="clear" w:color="auto" w:fill="auto"/>
            <w:vAlign w:val="center"/>
          </w:tcPr>
          <w:p w14:paraId="7830339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7269F3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D5682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79CAF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A034C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48379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A56B7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848D6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25458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4968A2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5AB5D3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B9806E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BA4832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B15B18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37CEE5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B17CEE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61277F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3FF24D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3A9669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48C4CD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A95BE3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7B15E2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2B3BA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309DE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CE47E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EF8D3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CECB0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5203D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CEB93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F6E04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3C934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B11D3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59A55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3729A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47820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328D5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27013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6E536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F0B0D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007E2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EB0E1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30699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A7B93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B7972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B57D6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AA722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245B2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EF9F1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6129A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A3A15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93086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5F242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88E1C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4208517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7CE1BB11">
            <w:r>
              <w:rPr>
                <w:rFonts w:hint="eastAsia" w:ascii="方正书宋_GBK" w:hAnsi="等线" w:eastAsia="方正书宋_GBK" w:cs="宋体"/>
                <w:kern w:val="0"/>
                <w:sz w:val="11"/>
                <w:szCs w:val="11"/>
              </w:rPr>
              <w:t>向社会公开</w:t>
            </w:r>
          </w:p>
        </w:tc>
      </w:tr>
      <w:tr w14:paraId="3A56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BD375FF">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D05DDB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0664E3A">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641C9B7">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692B455">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B1C4D64">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B84DAD5">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6A71EEC">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CD547D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01A3092">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0AA31E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97E5086">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654E7B1">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D1149C8">
            <w:pPr>
              <w:adjustRightInd w:val="0"/>
              <w:snapToGrid w:val="0"/>
              <w:spacing w:line="150" w:lineRule="exact"/>
              <w:jc w:val="center"/>
              <w:rPr>
                <w:rFonts w:ascii="方正书宋_GBK" w:hAnsi="等线" w:eastAsia="方正书宋_GBK" w:cs="宋体"/>
                <w:kern w:val="0"/>
                <w:sz w:val="11"/>
                <w:szCs w:val="11"/>
              </w:rPr>
            </w:pPr>
          </w:p>
        </w:tc>
      </w:tr>
      <w:tr w14:paraId="6F9D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1AE72B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53</w:t>
            </w:r>
          </w:p>
        </w:tc>
        <w:tc>
          <w:tcPr>
            <w:tcW w:w="406" w:type="dxa"/>
            <w:vMerge w:val="restart"/>
            <w:shd w:val="clear" w:color="auto" w:fill="auto"/>
            <w:vAlign w:val="center"/>
          </w:tcPr>
          <w:p w14:paraId="31CF128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C70388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A19CA8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建设单位迫使承包方以低于成本的价格竞标、任意压缩合理工期、明示或者暗示设计单位或者施工单位违反工程建设强制性标准，降低工程质量、建设项目必须实行工程监理而未实行工程监理、未按照国家规定办理工程质量监督手续、明示或者暗示施工单位使用不合格的建筑材料、建筑构配件和设备、未按照国家规定将竣工验收报告、有关认可文件或者准许使用文件报送备案的处罚</w:t>
            </w:r>
          </w:p>
        </w:tc>
        <w:tc>
          <w:tcPr>
            <w:tcW w:w="588" w:type="dxa"/>
            <w:vMerge w:val="restart"/>
            <w:shd w:val="clear" w:color="auto" w:fill="auto"/>
            <w:vAlign w:val="center"/>
          </w:tcPr>
          <w:p w14:paraId="65604CC9">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E41C662">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68FA8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【行政法规】《建设工程质量管理条例》（2000年国务院令第279号） 第五十六条 违反本条例规定，建设单位有下列行为之一的，责令改正，处20万元以上50万元以下的罚款：</w:t>
            </w:r>
          </w:p>
          <w:p w14:paraId="2400A0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（一）迫使承包方以低于成本的价格竞标的；</w:t>
            </w:r>
          </w:p>
          <w:p w14:paraId="307935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（二）任意压缩合理工期的；</w:t>
            </w:r>
          </w:p>
          <w:p w14:paraId="38DE53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（三）明示或者暗示设计单位或者施工单位违反工程建设强制性标准，降低工程质量的；</w:t>
            </w:r>
          </w:p>
          <w:p w14:paraId="7CB01F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（四）施工图设计文件未经审查或者审查不合格，擅自施工的；</w:t>
            </w:r>
          </w:p>
          <w:p w14:paraId="5BFF54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（五）建设项目必须实行工程监理而未实行工程监理的；</w:t>
            </w:r>
          </w:p>
          <w:p w14:paraId="0B0902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（六）未按照国家规定办理工程质量监督手续的；</w:t>
            </w:r>
          </w:p>
          <w:p w14:paraId="5447A7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（七）明示或者暗示施工单位使用不合格的建筑材料、建筑构配件和设备的；</w:t>
            </w:r>
          </w:p>
          <w:p w14:paraId="7639BF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（八）未按照国家规定将竣工验收报告、有关认可文件或者准许使用文件报送备案的。</w:t>
            </w:r>
          </w:p>
        </w:tc>
        <w:tc>
          <w:tcPr>
            <w:tcW w:w="672" w:type="dxa"/>
            <w:vMerge w:val="restart"/>
            <w:shd w:val="clear" w:color="auto" w:fill="auto"/>
            <w:vAlign w:val="center"/>
          </w:tcPr>
          <w:p w14:paraId="41ACA57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12367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C3526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C6C10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605EB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74715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CDF42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0F4AD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CEA9A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3FB0FD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E8FC35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B9F8DA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4D21E4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542212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F4F02D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9C5F7A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BBDAD5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A99F41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EA2B74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B5C026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696014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4889E6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AD513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A6F53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F54FF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16D03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518827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0066B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16397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DDD0F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5329A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2AB6D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A34B4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2AD0A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E7ED5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A65B5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0C375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C8079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B959C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41CC4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09513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16263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3F04C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FF813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E5816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BE54C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6AE48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089E3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F697F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260F1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0BFF3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7BA0E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3DBA50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01E00E5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63E7669">
            <w:r>
              <w:rPr>
                <w:rFonts w:hint="eastAsia" w:ascii="方正书宋_GBK" w:hAnsi="等线" w:eastAsia="方正书宋_GBK" w:cs="宋体"/>
                <w:kern w:val="0"/>
                <w:sz w:val="11"/>
                <w:szCs w:val="11"/>
              </w:rPr>
              <w:t>向社会公开</w:t>
            </w:r>
          </w:p>
        </w:tc>
      </w:tr>
      <w:tr w14:paraId="7F6B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1658247">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458F7F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2CB545D">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1DD8710">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58059F4">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D36CD0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3F2E1F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FAFB52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B433B9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84635AE">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3BAEC5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4FCE269">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92B263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C8FFA81">
            <w:pPr>
              <w:adjustRightInd w:val="0"/>
              <w:snapToGrid w:val="0"/>
              <w:spacing w:line="150" w:lineRule="exact"/>
              <w:jc w:val="center"/>
              <w:rPr>
                <w:rFonts w:ascii="方正书宋_GBK" w:hAnsi="等线" w:eastAsia="方正书宋_GBK" w:cs="宋体"/>
                <w:kern w:val="0"/>
                <w:sz w:val="11"/>
                <w:szCs w:val="11"/>
              </w:rPr>
            </w:pPr>
          </w:p>
        </w:tc>
      </w:tr>
      <w:tr w14:paraId="3594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7BCC3A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54</w:t>
            </w:r>
          </w:p>
        </w:tc>
        <w:tc>
          <w:tcPr>
            <w:tcW w:w="406" w:type="dxa"/>
            <w:vMerge w:val="restart"/>
            <w:shd w:val="clear" w:color="auto" w:fill="auto"/>
            <w:vAlign w:val="center"/>
          </w:tcPr>
          <w:p w14:paraId="6754961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06ECBC0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17C1A8F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对建设单位未组织竣工验收，擅自交付使用、验收不合格，擅自交付使用、对不合格的建设工程按照合格工程验收的处罚</w:t>
            </w:r>
          </w:p>
        </w:tc>
        <w:tc>
          <w:tcPr>
            <w:tcW w:w="588" w:type="dxa"/>
            <w:vMerge w:val="restart"/>
            <w:shd w:val="clear" w:color="auto" w:fill="auto"/>
            <w:vAlign w:val="center"/>
          </w:tcPr>
          <w:p w14:paraId="1443BA29">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3A2781E">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284B4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《建设工程质量管理条例》（2000年1月30日由国务院令第279号公布实施）第五十八条  违反本条例规定，建设单位有下列行为之一的，责令改正，处工程合同价款百分之二以上百分之四以下的罚款；造成损失的，依法承担赔偿责任：</w:t>
            </w:r>
          </w:p>
          <w:p w14:paraId="1760D2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（一）未组织竣工验收，擅自交付使用的；</w:t>
            </w:r>
          </w:p>
          <w:p w14:paraId="7A4F9C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（二）验收不合格，擅自交付使用的；</w:t>
            </w:r>
          </w:p>
          <w:p w14:paraId="4B521A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（三）对不合格的建设工程按照合格工程验收的。</w:t>
            </w:r>
          </w:p>
          <w:p w14:paraId="73AC7B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第七十三条 依照本条例规定，给予单位罚款处罚的，对单位直接负责的主管人员和其他直接责任人员处单位罚款数额百分之五以上百分之十以下的罚款。</w:t>
            </w:r>
          </w:p>
        </w:tc>
        <w:tc>
          <w:tcPr>
            <w:tcW w:w="672" w:type="dxa"/>
            <w:vMerge w:val="restart"/>
            <w:shd w:val="clear" w:color="auto" w:fill="auto"/>
            <w:vAlign w:val="center"/>
          </w:tcPr>
          <w:p w14:paraId="70CEC11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73836D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EAD50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DC0DB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C3BBA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9369C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60100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B44D1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86094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A3BD57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73FCFC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C2683D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4C91AA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F33815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B1ECAC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E29489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49BC51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38BCD4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A814CD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5E9CA0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1E06DD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41CBB6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789D2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69E53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FCFD1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A6DDD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25AC6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51050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ACE0D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F60C2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500C0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F9918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50FDD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741B07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9D2B7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17E95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4066F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99690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ED867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143BE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1D77B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CFB36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3F571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7A450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0DD45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4BC8E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2E17F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C878E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2F17F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E6127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AE8D7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84BCB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D98F2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0CE444C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2193ADD">
            <w:r>
              <w:rPr>
                <w:rFonts w:hint="eastAsia" w:ascii="方正书宋_GBK" w:hAnsi="等线" w:eastAsia="方正书宋_GBK" w:cs="宋体"/>
                <w:kern w:val="0"/>
                <w:sz w:val="11"/>
                <w:szCs w:val="11"/>
              </w:rPr>
              <w:t>向社会公开</w:t>
            </w:r>
          </w:p>
        </w:tc>
      </w:tr>
      <w:tr w14:paraId="0AAD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5F9EB96">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412EF09">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65BC13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67381DA">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F68C873">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870077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90FABD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9F9816F">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0592CC4">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2921BED">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3CC8DF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DEAA2B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73F23A9">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7E70BFC">
            <w:pPr>
              <w:adjustRightInd w:val="0"/>
              <w:snapToGrid w:val="0"/>
              <w:spacing w:line="150" w:lineRule="exact"/>
              <w:jc w:val="center"/>
              <w:rPr>
                <w:rFonts w:ascii="方正书宋_GBK" w:hAnsi="等线" w:eastAsia="方正书宋_GBK" w:cs="宋体"/>
                <w:kern w:val="0"/>
                <w:sz w:val="11"/>
                <w:szCs w:val="11"/>
              </w:rPr>
            </w:pPr>
          </w:p>
        </w:tc>
      </w:tr>
      <w:tr w14:paraId="13B8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7D8D9A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55</w:t>
            </w:r>
          </w:p>
        </w:tc>
        <w:tc>
          <w:tcPr>
            <w:tcW w:w="406" w:type="dxa"/>
            <w:vMerge w:val="restart"/>
            <w:shd w:val="clear" w:color="auto" w:fill="auto"/>
            <w:vAlign w:val="center"/>
          </w:tcPr>
          <w:p w14:paraId="7F80FFB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EF7B3A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EB0A88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对建设工程竣工验收后，建设单位未向建设行政主管部门或者有关部门移交建设项目档案的处罚</w:t>
            </w:r>
          </w:p>
        </w:tc>
        <w:tc>
          <w:tcPr>
            <w:tcW w:w="588" w:type="dxa"/>
            <w:vMerge w:val="restart"/>
            <w:shd w:val="clear" w:color="auto" w:fill="auto"/>
            <w:vAlign w:val="center"/>
          </w:tcPr>
          <w:p w14:paraId="1684F649">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FF1BA68">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B065B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《建设工程质量管理条例》（2000年1月30日由国务院令第279号公布实施）第五十九条  违反本条例规定，建设工程竣工验收后，建设单位未向建设行政主管部门或者其他有关部门移交建设项目档案的，责令改正，处1万元以上11万元以下的罚款。</w:t>
            </w:r>
          </w:p>
          <w:p w14:paraId="2898CB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第七十三条 依照本条例规定，给予单位罚款处罚的，对单位直接负责的主管人员和其他直接责任人员处单位罚款数额百分之五以上百分之十以下的罚款。</w:t>
            </w:r>
          </w:p>
        </w:tc>
        <w:tc>
          <w:tcPr>
            <w:tcW w:w="672" w:type="dxa"/>
            <w:vMerge w:val="restart"/>
            <w:shd w:val="clear" w:color="auto" w:fill="auto"/>
            <w:vAlign w:val="center"/>
          </w:tcPr>
          <w:p w14:paraId="62976DF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4DFB39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AF405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A0392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E4913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DA355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C1B88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328F0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7A16A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0DCCAC8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871CF2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818147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8238C2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82CEF8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EFECD7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ED405D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7C45327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1690C7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08814C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823025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339BAE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1F709E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21C15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7C74F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D62C9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01805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67F21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0C4E2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521E2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A774B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12834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97A64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82A02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264F7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0B490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20C54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1DE3F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D7757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EBBDF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C736B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196032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F2CE9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BB92A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91525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7C734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24C09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5BFAA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6676F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484A3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A8DF2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F26A9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38F96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1F1E1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0383F56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39E86A08">
            <w:r>
              <w:rPr>
                <w:rFonts w:hint="eastAsia" w:ascii="方正书宋_GBK" w:hAnsi="等线" w:eastAsia="方正书宋_GBK" w:cs="宋体"/>
                <w:kern w:val="0"/>
                <w:sz w:val="11"/>
                <w:szCs w:val="11"/>
              </w:rPr>
              <w:t>向社会公开</w:t>
            </w:r>
          </w:p>
        </w:tc>
      </w:tr>
      <w:tr w14:paraId="43EC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1D174D6">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9A25D4A">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E74F972">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42301EB">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494F53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7DE62C3">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5C2A1F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D8CFDEA">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86C157C">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3DBEB78">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1B69004">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7C49DC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5A3720A">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DD1B6E2">
            <w:pPr>
              <w:adjustRightInd w:val="0"/>
              <w:snapToGrid w:val="0"/>
              <w:spacing w:line="150" w:lineRule="exact"/>
              <w:jc w:val="center"/>
              <w:rPr>
                <w:rFonts w:ascii="方正书宋_GBK" w:hAnsi="等线" w:eastAsia="方正书宋_GBK" w:cs="宋体"/>
                <w:kern w:val="0"/>
                <w:sz w:val="11"/>
                <w:szCs w:val="11"/>
              </w:rPr>
            </w:pPr>
          </w:p>
        </w:tc>
      </w:tr>
      <w:tr w14:paraId="3BEA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FDF822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56</w:t>
            </w:r>
          </w:p>
        </w:tc>
        <w:tc>
          <w:tcPr>
            <w:tcW w:w="406" w:type="dxa"/>
            <w:vMerge w:val="restart"/>
            <w:shd w:val="clear" w:color="auto" w:fill="auto"/>
            <w:vAlign w:val="center"/>
          </w:tcPr>
          <w:p w14:paraId="78E4085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010C94C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18B1924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对建设单位对勘察、设计、施工、工程监理等单位提出不符合安全生产法律、法规和强制性标准规定的要求、要求施工单位压缩合同约定的工期、将拆除工程发包给不具有相应资质等级的施工单位的</w:t>
            </w:r>
          </w:p>
          <w:p w14:paraId="69C2387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25028A90">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85CE84B">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5352A1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【行政法规】《建设工程安全生产管理条例》《建设工程安全生产管理条例》（2003年国务院令第393号公布）第五十五条 违反本条例的规定，建设单位有下列行为之一的，责令限期改正，处20万元以上51万元以下的罚款；造成重大安全事故，构成犯罪的，对直接责任人员，依照刑法有关规定追究刑事责任；造成损失的，依法承担赔偿责任。</w:t>
            </w:r>
          </w:p>
          <w:p w14:paraId="0369FA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（一）对勘察、设计、施工、工程监理等单位提出不符合安全生产法律、法规和强制性标准规定的要求的；</w:t>
            </w:r>
          </w:p>
          <w:p w14:paraId="157A48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（二）要求施工单位压缩合同约定的工期的；</w:t>
            </w:r>
          </w:p>
          <w:p w14:paraId="7B240E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（三）将拆除工程发包给不具有相应资质等级的施工单位的。</w:t>
            </w:r>
          </w:p>
        </w:tc>
        <w:tc>
          <w:tcPr>
            <w:tcW w:w="672" w:type="dxa"/>
            <w:vMerge w:val="restart"/>
            <w:shd w:val="clear" w:color="auto" w:fill="auto"/>
            <w:vAlign w:val="center"/>
          </w:tcPr>
          <w:p w14:paraId="352EA58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130FCD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67D8F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E277F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3F46B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0176F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9AD32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DA860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E68BA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81D2C3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75E994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92F1B1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0D97EB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477228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668FD3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1D1EFC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1C51C0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331E4E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7A1C65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43E820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67FB18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4C5253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B5F04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31730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F040B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9FBA8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41BE3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0E782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6184E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6AE3F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D4E90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D2298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76E30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2F808A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3DEC8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F2737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6E93F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D7A10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8D25E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9189C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52524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6D09D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B02AB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41A37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C07A5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8AD28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2D9F4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A1311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6E6DD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A18E5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80C09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3888C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BF30C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338D31C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20D13F9D">
            <w:r>
              <w:rPr>
                <w:rFonts w:hint="eastAsia" w:ascii="方正书宋_GBK" w:hAnsi="等线" w:eastAsia="方正书宋_GBK" w:cs="宋体"/>
                <w:kern w:val="0"/>
                <w:sz w:val="11"/>
                <w:szCs w:val="11"/>
              </w:rPr>
              <w:t>向社会公开</w:t>
            </w:r>
          </w:p>
        </w:tc>
      </w:tr>
      <w:tr w14:paraId="3985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84D9CC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A0B6127">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E69F91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69785A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0DF4EBC">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C7C01B8">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150BCE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E32383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1A11156">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10188D1">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0FE123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A9D6CA8">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BC8D99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5FBE985">
            <w:pPr>
              <w:adjustRightInd w:val="0"/>
              <w:snapToGrid w:val="0"/>
              <w:spacing w:line="150" w:lineRule="exact"/>
              <w:jc w:val="center"/>
              <w:rPr>
                <w:rFonts w:ascii="方正书宋_GBK" w:hAnsi="等线" w:eastAsia="方正书宋_GBK" w:cs="宋体"/>
                <w:kern w:val="0"/>
                <w:sz w:val="11"/>
                <w:szCs w:val="11"/>
              </w:rPr>
            </w:pPr>
          </w:p>
        </w:tc>
      </w:tr>
      <w:tr w14:paraId="481C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8E08F0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57</w:t>
            </w:r>
          </w:p>
        </w:tc>
        <w:tc>
          <w:tcPr>
            <w:tcW w:w="406" w:type="dxa"/>
            <w:vMerge w:val="restart"/>
            <w:shd w:val="clear" w:color="auto" w:fill="auto"/>
            <w:vAlign w:val="center"/>
          </w:tcPr>
          <w:p w14:paraId="0FC4FCE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50F2113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00600E7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对项目法人将水利工程建设监理业务委托给不具有相应资质的监理单位或者水利工程必须实行工程监理而未实行的处罚</w:t>
            </w:r>
          </w:p>
        </w:tc>
        <w:tc>
          <w:tcPr>
            <w:tcW w:w="588" w:type="dxa"/>
            <w:vMerge w:val="restart"/>
            <w:shd w:val="clear" w:color="auto" w:fill="auto"/>
            <w:vAlign w:val="center"/>
          </w:tcPr>
          <w:p w14:paraId="1C83AF85">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4879A23">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6F063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1.《建设工程质量管理条例》（2000年1月国务院令第279号）第五十四条 违反本条例规定，建设单位将建设工程发包给不具有相应资质等级的勘察、设计、施工单位或者委托给不具有相应资质等级的工程监理单位的，责令改正，处50万元以上100万元以下的罚款。</w:t>
            </w:r>
          </w:p>
          <w:p w14:paraId="41345E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第五十六条 违反本条例规定，建设单位有下列行为之一的，责令改正，处20万元以上50万元以下的罚款：（五）建设项目必须实行工程监理而未实行工程监理的；</w:t>
            </w:r>
          </w:p>
          <w:p w14:paraId="139D67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第七十三条 依照本条例规定，给予单位罚款处罚的，对单位直接负责的主管人员和其他直接责任人员处单位罚款数额百分之五以上百分之十以下的罚款。</w:t>
            </w:r>
          </w:p>
          <w:p w14:paraId="1E651A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2.《水利工程建设监理规定》（水利部2006年第28号令）第二十五条第一款 项目法人将水利工程建设监理业务委托给不具有相应资质的监理单位，或者必须实行建设监理而未实行的，依照《建设工程质量管理条例》第五十四条、第五十六条处罚。</w:t>
            </w:r>
          </w:p>
        </w:tc>
        <w:tc>
          <w:tcPr>
            <w:tcW w:w="672" w:type="dxa"/>
            <w:vMerge w:val="restart"/>
            <w:shd w:val="clear" w:color="auto" w:fill="auto"/>
            <w:vAlign w:val="center"/>
          </w:tcPr>
          <w:p w14:paraId="2358248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4EB9E3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1E87F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BD633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DD2DE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A92CD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65453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0D0DD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7C00C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BEBE82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02CC38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29CC7E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D4607E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A416CC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B7F885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718B10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52B116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73A488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4CF5D1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A10ADF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65D204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62A009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DB958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4E4D1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5F2CA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8E27D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C802F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D840B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1A48C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34ACF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55888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6D7CB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84C7C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797BBC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0D43E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C4C66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081322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A6F79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F51DF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77C52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E2042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03F60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983A6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60FDC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B2F00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CFAD6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1FCE2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5635E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43DC6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4C288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D163B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8FA3C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B487B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376E517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6A3E43B">
            <w:r>
              <w:rPr>
                <w:rFonts w:hint="eastAsia" w:ascii="方正书宋_GBK" w:hAnsi="等线" w:eastAsia="方正书宋_GBK" w:cs="宋体"/>
                <w:kern w:val="0"/>
                <w:sz w:val="11"/>
                <w:szCs w:val="11"/>
              </w:rPr>
              <w:t>向社会公开</w:t>
            </w:r>
          </w:p>
        </w:tc>
      </w:tr>
      <w:tr w14:paraId="31F5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12A2D48">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F1B0004">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44DD3A2">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6A6B09A">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2F032CF">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956E55D">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E0AAB0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E6C6F9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14778BC">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BEBB500">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B5D3690">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96BDADC">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B10BED8">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6353F72">
            <w:pPr>
              <w:adjustRightInd w:val="0"/>
              <w:snapToGrid w:val="0"/>
              <w:spacing w:line="150" w:lineRule="exact"/>
              <w:jc w:val="center"/>
              <w:rPr>
                <w:rFonts w:ascii="方正书宋_GBK" w:hAnsi="等线" w:eastAsia="方正书宋_GBK" w:cs="宋体"/>
                <w:kern w:val="0"/>
                <w:sz w:val="11"/>
                <w:szCs w:val="11"/>
              </w:rPr>
            </w:pPr>
          </w:p>
        </w:tc>
      </w:tr>
      <w:tr w14:paraId="651E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DFC001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58</w:t>
            </w:r>
          </w:p>
        </w:tc>
        <w:tc>
          <w:tcPr>
            <w:tcW w:w="406" w:type="dxa"/>
            <w:vMerge w:val="restart"/>
            <w:shd w:val="clear" w:color="auto" w:fill="auto"/>
            <w:vAlign w:val="center"/>
          </w:tcPr>
          <w:p w14:paraId="34A3288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062E74A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40AA024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对项目法人及其工作人员收受监理单位贿赂、索取回扣或者其他不正当利益的处罚</w:t>
            </w:r>
          </w:p>
        </w:tc>
        <w:tc>
          <w:tcPr>
            <w:tcW w:w="588" w:type="dxa"/>
            <w:vMerge w:val="restart"/>
            <w:shd w:val="clear" w:color="auto" w:fill="auto"/>
            <w:vAlign w:val="center"/>
          </w:tcPr>
          <w:p w14:paraId="7BBA7279">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559B9DE3">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69483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【规章】《水利工程建设监理规定》（水利部2006年第28号令）第二十六条  项目法人及其工作人员收受监理单位贿赂、索取回扣或者其他不正当利益的，予以追缴，并处违法所得3倍以下且不超过3万元的罚款；构成犯罪的，依法追究有关责任人员的刑事责任。</w:t>
            </w:r>
          </w:p>
        </w:tc>
        <w:tc>
          <w:tcPr>
            <w:tcW w:w="672" w:type="dxa"/>
            <w:vMerge w:val="restart"/>
            <w:shd w:val="clear" w:color="auto" w:fill="auto"/>
            <w:vAlign w:val="center"/>
          </w:tcPr>
          <w:p w14:paraId="1C89B4C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EE46D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8864E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49325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423D7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1F5F8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72AA6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9C488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B3B1C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4ACD9C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3DB52E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629C10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815B2D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09C605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EF0C28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A4F1E9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6CED4D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89B975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C4BA6D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BA6F22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91768C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9DC7F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BF805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658FA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DBA70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35398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BB5F6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00FD6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FC277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62C5B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95CE4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592A8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61B0F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27FBE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91A24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27CA4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D1EB9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07518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5560D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7EE07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B6B61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4466E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BA869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50508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1A817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F7F4C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998EC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F0367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B92AE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F29C5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FF4FF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2F840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15078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329A653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3CE7565">
            <w:r>
              <w:rPr>
                <w:rFonts w:hint="eastAsia" w:ascii="方正书宋_GBK" w:hAnsi="等线" w:eastAsia="方正书宋_GBK" w:cs="宋体"/>
                <w:kern w:val="0"/>
                <w:sz w:val="11"/>
                <w:szCs w:val="11"/>
              </w:rPr>
              <w:t>向社会公开</w:t>
            </w:r>
          </w:p>
        </w:tc>
      </w:tr>
      <w:tr w14:paraId="3367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62524E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A16F801">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AEE63D3">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1EEACC1">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AB8471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24F473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9C4D8EB">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9951E29">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EE2FF2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E6D507F">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91D9198">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469661A">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363372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1013781">
            <w:pPr>
              <w:adjustRightInd w:val="0"/>
              <w:snapToGrid w:val="0"/>
              <w:spacing w:line="150" w:lineRule="exact"/>
              <w:jc w:val="center"/>
              <w:rPr>
                <w:rFonts w:ascii="方正书宋_GBK" w:hAnsi="等线" w:eastAsia="方正书宋_GBK" w:cs="宋体"/>
                <w:kern w:val="0"/>
                <w:sz w:val="11"/>
                <w:szCs w:val="11"/>
              </w:rPr>
            </w:pPr>
          </w:p>
        </w:tc>
      </w:tr>
      <w:tr w14:paraId="3291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032A28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59</w:t>
            </w:r>
          </w:p>
        </w:tc>
        <w:tc>
          <w:tcPr>
            <w:tcW w:w="406" w:type="dxa"/>
            <w:vMerge w:val="restart"/>
            <w:shd w:val="clear" w:color="auto" w:fill="auto"/>
            <w:vAlign w:val="center"/>
          </w:tcPr>
          <w:p w14:paraId="28D1404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2CDD73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01394A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对未按规定办理安全监督手续的处罚</w:t>
            </w:r>
          </w:p>
        </w:tc>
        <w:tc>
          <w:tcPr>
            <w:tcW w:w="588" w:type="dxa"/>
            <w:vMerge w:val="restart"/>
            <w:shd w:val="clear" w:color="auto" w:fill="auto"/>
            <w:vAlign w:val="center"/>
          </w:tcPr>
          <w:p w14:paraId="00D4BA79">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126EA2B">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1B2CD4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广西壮族自治区建筑市场管理条例》（1996年8月6日广西壮族自治区第八届人民代表大会常务委员会第二十三次会议通过，2016年11月30日广西壮族自治区第十二届人民代表大会常务委员会第二十六次会议《广西壮族自治区人民代表大会常务委员会关于废止和修改部分地方性法规的决定》第四次修正）第三十六条违反本条例规定，未按规定办理报建、安全监督手续的，由县级以上建设行政主管部门责令停止施工、限期补办手续，可并处5000元以上50000元以下的罚款。</w:t>
            </w:r>
          </w:p>
          <w:p w14:paraId="452AAC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第三十七条 本条例第三十五条、第三十六条、第三十七条的行政处罚，属国家和自治区重点建设专业工程的，由县级以上人民政府工业、交通、水利等有关行政主管部门作出决定。</w:t>
            </w:r>
          </w:p>
          <w:p w14:paraId="536151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2.《水利厅关于加强水利工程开工管理的通知》（桂水基[2015]22号）从2015年8月1日起，取消核发水利基建工程施工许可证。</w:t>
            </w:r>
          </w:p>
        </w:tc>
        <w:tc>
          <w:tcPr>
            <w:tcW w:w="672" w:type="dxa"/>
            <w:vMerge w:val="restart"/>
            <w:shd w:val="clear" w:color="auto" w:fill="auto"/>
            <w:vAlign w:val="center"/>
          </w:tcPr>
          <w:p w14:paraId="448F498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7E1661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CB775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063AC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F9702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1F424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81C64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01659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1CCB0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01DBE95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184AFC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8A578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0B8075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7D6E7B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CA4198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2503DD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D02946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C2CB25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D3AAF6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B5761B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7E36C2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0DF080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BA741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9543B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57A32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4C417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6661E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E9A54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9A288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30ABA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B2BC1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F5069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60E44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309D50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42857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4E159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032B1D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73B8C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535D9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96C23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FD653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AB0BC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21819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F0F51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E00FB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73721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95D5F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BC52B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20037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E3C64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6DA6F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08540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B791D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60955BF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F8F1394">
            <w:r>
              <w:rPr>
                <w:rFonts w:hint="eastAsia" w:ascii="方正书宋_GBK" w:hAnsi="等线" w:eastAsia="方正书宋_GBK" w:cs="宋体"/>
                <w:kern w:val="0"/>
                <w:sz w:val="11"/>
                <w:szCs w:val="11"/>
              </w:rPr>
              <w:t>向社会公开</w:t>
            </w:r>
          </w:p>
        </w:tc>
      </w:tr>
      <w:tr w14:paraId="3F9B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445AC9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622BB1D">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0F8E32D">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F3E0A91">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FEB60D1">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7BE65DC">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CBD985E">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01192F5">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D9FBF0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A912338">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67478F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AF04066">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703A18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96F8282">
            <w:pPr>
              <w:adjustRightInd w:val="0"/>
              <w:snapToGrid w:val="0"/>
              <w:spacing w:line="150" w:lineRule="exact"/>
              <w:jc w:val="center"/>
              <w:rPr>
                <w:rFonts w:ascii="方正书宋_GBK" w:hAnsi="等线" w:eastAsia="方正书宋_GBK" w:cs="宋体"/>
                <w:kern w:val="0"/>
                <w:sz w:val="11"/>
                <w:szCs w:val="11"/>
              </w:rPr>
            </w:pPr>
          </w:p>
        </w:tc>
      </w:tr>
      <w:tr w14:paraId="49CE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5FF95A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60</w:t>
            </w:r>
          </w:p>
        </w:tc>
        <w:tc>
          <w:tcPr>
            <w:tcW w:w="406" w:type="dxa"/>
            <w:vMerge w:val="restart"/>
            <w:shd w:val="clear" w:color="auto" w:fill="auto"/>
            <w:vAlign w:val="center"/>
          </w:tcPr>
          <w:p w14:paraId="74C1C3F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AA1E3F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1F30BAB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对勘察单位未按照工程建设强制性标准进行勘察；设计单位未根据勘察成果文件进行工程设计，指定建筑材料、建筑构配件的生产厂、供应商，未按照工程建设强制性标准进行设计的处罚</w:t>
            </w:r>
          </w:p>
        </w:tc>
        <w:tc>
          <w:tcPr>
            <w:tcW w:w="588" w:type="dxa"/>
            <w:vMerge w:val="restart"/>
            <w:shd w:val="clear" w:color="auto" w:fill="auto"/>
            <w:vAlign w:val="center"/>
          </w:tcPr>
          <w:p w14:paraId="05EEBA28">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C33B1BE">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82603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1.《建设工程质量管理条例》（国务院令第279号）第六十三条 违反本条例规定，有下列行为之一的，责令改正，处10万元以上30万元以下的罚款</w:t>
            </w:r>
          </w:p>
          <w:p w14:paraId="381EDF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（一）勘察单位未按照工程建设强制性标准进行勘察的；</w:t>
            </w:r>
          </w:p>
          <w:p w14:paraId="4084D4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（二）设计单位未根据勘察成果文件进行工程设计的；</w:t>
            </w:r>
          </w:p>
          <w:p w14:paraId="63F075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（三）设计单位指定建筑材料、建筑构配件的生产厂、供应商的；</w:t>
            </w:r>
          </w:p>
          <w:p w14:paraId="2BC44F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（四）设计单位未按照工程建设强制性标准进行设计的。有前款所列行为，造成工程质量事故的，责令停业整顿，降低资质等级；情节严重的，吊销资质证书；造成损失的，依法承担赔偿责任。</w:t>
            </w:r>
          </w:p>
          <w:p w14:paraId="2CCA25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第七十三条 依照本条例规定，给予单位罚款处罚的，对单位直接负责的主管人员和其他直接责任人员处单位罚款数额百分之五以上百分之十以下的罚款。</w:t>
            </w:r>
          </w:p>
          <w:p w14:paraId="081D87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2.《国务院关于修改〈建设工程勘察设计管理条例〉的决定》（2015年国务院令第662号） 第四十一条 违反本条例规定，有下列行为之一的，依照《建设工程质量管理条例》第六十三条的规定给予处罚</w:t>
            </w:r>
          </w:p>
          <w:p w14:paraId="03A465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（一）勘察单位未按照工程建设强制性标准进行勘察的；</w:t>
            </w:r>
          </w:p>
          <w:p w14:paraId="1F7D18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（二）设计单位未根据勘察成果文件进行工程设计的；</w:t>
            </w:r>
          </w:p>
          <w:p w14:paraId="6B1458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（三）设计单位指定建筑材料、建筑构配件的生产厂、供应商的；</w:t>
            </w:r>
          </w:p>
          <w:p w14:paraId="2F09D2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（四）设计单位未按照工程建设强制性标准进行设计的。</w:t>
            </w:r>
          </w:p>
        </w:tc>
        <w:tc>
          <w:tcPr>
            <w:tcW w:w="672" w:type="dxa"/>
            <w:vMerge w:val="restart"/>
            <w:shd w:val="clear" w:color="auto" w:fill="auto"/>
            <w:vAlign w:val="center"/>
          </w:tcPr>
          <w:p w14:paraId="668D011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0182D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FA93F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50885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5DA66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F47C1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37101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612DC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51782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631119C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8A5C0A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4E9973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29047F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837CA8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0DBED4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58E900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458B4E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2B30BE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54FFC2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F599C6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3B5E37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6C0278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D351B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478C6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3A521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D272F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677C7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B2152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F80F8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ABFB5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64446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10F3B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3B93B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28650E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13A8C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DEA09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D6BF1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1202D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05704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03137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64D31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8B7C3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462CC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9B078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0E68F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DC64B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A87C4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EA5AB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01C34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8D536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46DBB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A3825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57BA2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1BF4BF53">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684EB120">
            <w:r>
              <w:rPr>
                <w:rFonts w:hint="eastAsia" w:ascii="方正书宋_GBK" w:hAnsi="等线" w:eastAsia="方正书宋_GBK" w:cs="宋体"/>
                <w:kern w:val="0"/>
                <w:sz w:val="11"/>
                <w:szCs w:val="11"/>
              </w:rPr>
              <w:t>向社会公开</w:t>
            </w:r>
          </w:p>
        </w:tc>
      </w:tr>
      <w:tr w14:paraId="6234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9E650C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A55099A">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20D54C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3D58883">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68C1C66">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4C18FA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A99401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7406D69">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F9472B2">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82B0DAC">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7BFCE4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11CBB2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0C2BDA1">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F741944">
            <w:pPr>
              <w:adjustRightInd w:val="0"/>
              <w:snapToGrid w:val="0"/>
              <w:spacing w:line="150" w:lineRule="exact"/>
              <w:jc w:val="center"/>
              <w:rPr>
                <w:rFonts w:ascii="方正书宋_GBK" w:hAnsi="等线" w:eastAsia="方正书宋_GBK" w:cs="宋体"/>
                <w:kern w:val="0"/>
                <w:sz w:val="11"/>
                <w:szCs w:val="11"/>
              </w:rPr>
            </w:pPr>
          </w:p>
        </w:tc>
      </w:tr>
      <w:tr w14:paraId="1108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722DE7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61</w:t>
            </w:r>
          </w:p>
        </w:tc>
        <w:tc>
          <w:tcPr>
            <w:tcW w:w="406" w:type="dxa"/>
            <w:vMerge w:val="restart"/>
            <w:shd w:val="clear" w:color="auto" w:fill="auto"/>
            <w:vAlign w:val="center"/>
          </w:tcPr>
          <w:p w14:paraId="0F25DC8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C99F52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0B6118C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勘察单位、设计单位未按照法律、法规和工程建设强制性标准进行勘察、设计的，采用新结构、新材料、新工艺的建设工程和特殊结构的建设工程，设计单位未在设计中提出保障施工作业人员安全和预防生产安全事故的措施建议的</w:t>
            </w:r>
          </w:p>
          <w:p w14:paraId="1C89E20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3102CD92">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3DB4FFD">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B1ABE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安全生产管理条例》（2003年国务院令第393号）第五十六条：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14:paraId="5F95B5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（一）未按照法律、法规和工程建设强制性标准进行勘察、设计的；</w:t>
            </w:r>
          </w:p>
          <w:p w14:paraId="43DF3E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（二）采用新结构、新材料、新工艺的建设工程和特殊结构的建设工程，设计单位未在设计中提出保障施工作业人员安全和预防生产安全事故的措施建议的。</w:t>
            </w:r>
          </w:p>
        </w:tc>
        <w:tc>
          <w:tcPr>
            <w:tcW w:w="672" w:type="dxa"/>
            <w:vMerge w:val="restart"/>
            <w:shd w:val="clear" w:color="auto" w:fill="auto"/>
            <w:vAlign w:val="center"/>
          </w:tcPr>
          <w:p w14:paraId="19EF19B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4E727D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F7651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0006F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3AB8B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31ECB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34756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4B193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3A1B6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603306F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D3EED5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5D39A6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CDED28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6014CD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7CA282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A89B0D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F8734D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43C386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10F74AD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FC2BA0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15874C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1AAA7D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4942F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1122B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A3D65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0D0C8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4B4D8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12AE7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FD18C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46217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FE1A5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4D206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DD88C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B628C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C8974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76312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49D8F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3F557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6DC9D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8DD62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49421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E9C4B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D0AC4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ECD49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3F579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6F4C1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1EFB7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C9C36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91DE2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71E6C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CA38D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6E80D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0DF53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1F8A46A6">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19DD122">
            <w:r>
              <w:rPr>
                <w:rFonts w:hint="eastAsia" w:ascii="方正书宋_GBK" w:hAnsi="等线" w:eastAsia="方正书宋_GBK" w:cs="宋体"/>
                <w:kern w:val="0"/>
                <w:sz w:val="11"/>
                <w:szCs w:val="11"/>
              </w:rPr>
              <w:t>向社会公开</w:t>
            </w:r>
          </w:p>
        </w:tc>
      </w:tr>
      <w:tr w14:paraId="3FA1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309718A">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62F8E0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4147DC2">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7D8DD53">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E4E1725">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BF8C3DE">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0AC46F5">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5C04184">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F933C9C">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7ADE6F7">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283938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F0AAB0F">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F13989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DA4BD86">
            <w:pPr>
              <w:adjustRightInd w:val="0"/>
              <w:snapToGrid w:val="0"/>
              <w:spacing w:line="150" w:lineRule="exact"/>
              <w:jc w:val="center"/>
              <w:rPr>
                <w:rFonts w:ascii="方正书宋_GBK" w:hAnsi="等线" w:eastAsia="方正书宋_GBK" w:cs="宋体"/>
                <w:kern w:val="0"/>
                <w:sz w:val="11"/>
                <w:szCs w:val="11"/>
              </w:rPr>
            </w:pPr>
          </w:p>
        </w:tc>
      </w:tr>
      <w:tr w14:paraId="6748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9E12D5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62</w:t>
            </w:r>
          </w:p>
        </w:tc>
        <w:tc>
          <w:tcPr>
            <w:tcW w:w="406" w:type="dxa"/>
            <w:vMerge w:val="restart"/>
            <w:shd w:val="clear" w:color="auto" w:fill="auto"/>
            <w:vAlign w:val="center"/>
          </w:tcPr>
          <w:p w14:paraId="596D681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25CD52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42A67E3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对未经注册，擅自以注册建设工程勘察、设计人员的名义从事建设工程勘察、设计活动的</w:t>
            </w:r>
          </w:p>
          <w:p w14:paraId="6D269C2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7909EF60">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ABF4673">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5E7E29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【行政法规】《建设勘察设计管理条例》（2000年国务院令第293号公布，2015年国务院令第662号修改）第三十六条 违反本条例规定，未经注册，擅自以注册建设工程勘察、设计人员的名义从事建设工程勘察、设计活动的，责令停止违法行为，没收违法所得，处违法所得2倍以上5倍以下罚款；给他人造成损失的，依法承担赔偿责任。</w:t>
            </w:r>
          </w:p>
          <w:p w14:paraId="4ED5A5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第五条  县级以上人民政府建设行政主管部门和交通、水利等有关部门应当依照本条例的规定，加强对建设工程勘察、设计活动的监督管理。</w:t>
            </w:r>
          </w:p>
          <w:p w14:paraId="2AD598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建设工程勘察、设计单位必须依法进行建设工程勘察、设计，严格执行工程建设强制性标准，并对建设工程勘察、设计的质量负责。</w:t>
            </w:r>
          </w:p>
        </w:tc>
        <w:tc>
          <w:tcPr>
            <w:tcW w:w="672" w:type="dxa"/>
            <w:vMerge w:val="restart"/>
            <w:shd w:val="clear" w:color="auto" w:fill="auto"/>
            <w:vAlign w:val="center"/>
          </w:tcPr>
          <w:p w14:paraId="2F98C9A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777D7F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43028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8EF3F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ED3BA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0EED4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7D0A2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29CB6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CE6DC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25CACC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79DDF8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F8498E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8E2543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A278FF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912BAF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B16D0F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4A86F2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9D843C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C0F00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08EC57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45CE64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0E3BA6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7B8D7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AE844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8B681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82D93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1532C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51D4A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78BE3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E2081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B4D7B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036BE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0FA37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7A5EA0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9E728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35C09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33775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72E1B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EE93F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A24B2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1E342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28E10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7243C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646F7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A48AE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5228F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13DE0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4D707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D5EBB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5A973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70363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78EE7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9C3B1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61B5482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1A3521AE">
            <w:r>
              <w:rPr>
                <w:rFonts w:hint="eastAsia" w:ascii="方正书宋_GBK" w:hAnsi="等线" w:eastAsia="方正书宋_GBK" w:cs="宋体"/>
                <w:kern w:val="0"/>
                <w:sz w:val="11"/>
                <w:szCs w:val="11"/>
              </w:rPr>
              <w:t>向社会公开</w:t>
            </w:r>
          </w:p>
        </w:tc>
      </w:tr>
      <w:tr w14:paraId="0857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6DE8C91">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E86BE37">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827161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F7BF90E">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20E3DD4">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BA6641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99FA7F8">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97065F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CF4F5F7">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7EC0175">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8C1D7B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14B185B">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57B5CD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D4AD927">
            <w:pPr>
              <w:adjustRightInd w:val="0"/>
              <w:snapToGrid w:val="0"/>
              <w:spacing w:line="150" w:lineRule="exact"/>
              <w:jc w:val="center"/>
              <w:rPr>
                <w:rFonts w:ascii="方正书宋_GBK" w:hAnsi="等线" w:eastAsia="方正书宋_GBK" w:cs="宋体"/>
                <w:kern w:val="0"/>
                <w:sz w:val="11"/>
                <w:szCs w:val="11"/>
              </w:rPr>
            </w:pPr>
          </w:p>
        </w:tc>
      </w:tr>
      <w:tr w14:paraId="07E7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5D42652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63</w:t>
            </w:r>
          </w:p>
        </w:tc>
        <w:tc>
          <w:tcPr>
            <w:tcW w:w="406" w:type="dxa"/>
            <w:vMerge w:val="restart"/>
            <w:shd w:val="clear" w:color="auto" w:fill="auto"/>
            <w:vAlign w:val="center"/>
          </w:tcPr>
          <w:p w14:paraId="2AD319D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17A352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79011F9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对建设工程勘察、设计注册执业人员和其他专业技术人员未受聘于一个建设工程勘察、设计单位或者同时受聘于两个以上建设工程勘察、设计单位，从事建设工程勘察、设计活动的处罚</w:t>
            </w:r>
          </w:p>
        </w:tc>
        <w:tc>
          <w:tcPr>
            <w:tcW w:w="588" w:type="dxa"/>
            <w:vMerge w:val="restart"/>
            <w:shd w:val="clear" w:color="auto" w:fill="auto"/>
            <w:vAlign w:val="center"/>
          </w:tcPr>
          <w:p w14:paraId="7B846D2C">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28AD9DC">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032506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【行政法规】《建设勘察设计管理条例》（2000年国务院令第293号公布，2015年国务院令第662号修改）第三十七条 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2倍以上5倍以下的罚款；情节严重的，可以责令停止执行业务或者吊销资格证书；给他人造成损失的，依法承担赔偿责任。</w:t>
            </w:r>
          </w:p>
        </w:tc>
        <w:tc>
          <w:tcPr>
            <w:tcW w:w="672" w:type="dxa"/>
            <w:vMerge w:val="restart"/>
            <w:shd w:val="clear" w:color="auto" w:fill="auto"/>
            <w:vAlign w:val="center"/>
          </w:tcPr>
          <w:p w14:paraId="6650D9F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31E38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5FDFE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83E72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B7CDE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84835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63338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CD804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1A463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58E3AC0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63F2F7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57A42B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C3A2AB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BBC3ED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4E8A4A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C941F3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856821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A80BF7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EE392F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5877DF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F3FB4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640BC9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285DB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B13A3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15214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E1D10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49C7B9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F9922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82D36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5766F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BCD1B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3732B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A224E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032B94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1F53D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B8F1C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61C59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2D58B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B7219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795A0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17CD6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B7EDA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0A101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25D65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3D319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94C75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EAC62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DDF83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7DBAA8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A2D5C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6DD8F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36699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A2154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58A85B66">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79E3C8AC">
            <w:r>
              <w:rPr>
                <w:rFonts w:hint="eastAsia" w:ascii="方正书宋_GBK" w:hAnsi="等线" w:eastAsia="方正书宋_GBK" w:cs="宋体"/>
                <w:kern w:val="0"/>
                <w:sz w:val="11"/>
                <w:szCs w:val="11"/>
              </w:rPr>
              <w:t>向社会公开</w:t>
            </w:r>
          </w:p>
        </w:tc>
      </w:tr>
      <w:tr w14:paraId="1D6D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9C23D52">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384D13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9031990">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39F1BE1">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513DE8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4B2EB4D">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FA0CAE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BB144E6">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E8EB661">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928825A">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FD49D0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2776C8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50B911F">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04F2689">
            <w:pPr>
              <w:adjustRightInd w:val="0"/>
              <w:snapToGrid w:val="0"/>
              <w:spacing w:line="150" w:lineRule="exact"/>
              <w:jc w:val="center"/>
              <w:rPr>
                <w:rFonts w:ascii="方正书宋_GBK" w:hAnsi="等线" w:eastAsia="方正书宋_GBK" w:cs="宋体"/>
                <w:kern w:val="0"/>
                <w:sz w:val="11"/>
                <w:szCs w:val="11"/>
              </w:rPr>
            </w:pPr>
          </w:p>
        </w:tc>
      </w:tr>
      <w:tr w14:paraId="4F57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704141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64</w:t>
            </w:r>
          </w:p>
        </w:tc>
        <w:tc>
          <w:tcPr>
            <w:tcW w:w="406" w:type="dxa"/>
            <w:vMerge w:val="restart"/>
            <w:shd w:val="clear" w:color="auto" w:fill="auto"/>
            <w:vAlign w:val="center"/>
          </w:tcPr>
          <w:p w14:paraId="14AD6DC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0B1F2C2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750C81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对工程监理单位与建设单位或者建筑施工企业串通，弄虚作假、降低工程质量的</w:t>
            </w:r>
          </w:p>
          <w:p w14:paraId="7DF91F3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63C67BE3">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9FF9734">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134A5F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【法律】《中华人民共和国建筑法》（1997年主席令第91号公布，2011年主席令第46号修改）第六十九条 工程监理单位与建设单位或者建筑施工企业串通，弄虚作假、降低工程质量的，责令改正，处以罚款，降低资质等级或者吊销资质证书；有违法所得的，予以没收；造成损失的，承担连带赔偿责任；构成犯罪的，依法追究刑事责任。工程监理单位转让监理业务的，责令改正，没收违法所得，可以责令停业整顿，降低资质等级；情节严重的，吊销资质证书。</w:t>
            </w:r>
          </w:p>
          <w:p w14:paraId="7E95F5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【行政法规】《建设工程质量管理条例》（2000年国务院令第279号）第六十七条 工程监理单位有下列行为之一的，责令改正，处50万元以上100万元以下的罚款，降低资质等级或者吊销资质证书；有违法所得的，予以没收；造成损失的，承担连带赔偿责任：（一）与建设单位或者施工单位串通，弄虚作假、降低工程质量的。</w:t>
            </w:r>
          </w:p>
          <w:p w14:paraId="62B60B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第七十三条 依照本条例规定，给予单位罚款处罚的，对单位直接负责的主管人员和其他直接责任人员处单位罚款数额百分之五以上百分之十以下的罚款。</w:t>
            </w:r>
          </w:p>
        </w:tc>
        <w:tc>
          <w:tcPr>
            <w:tcW w:w="672" w:type="dxa"/>
            <w:vMerge w:val="restart"/>
            <w:shd w:val="clear" w:color="auto" w:fill="auto"/>
            <w:vAlign w:val="center"/>
          </w:tcPr>
          <w:p w14:paraId="1BD964E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3638B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2D660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2BD77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041A1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4EECF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ED1A9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7F5DE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BBAC8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66D9FAB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10A21F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D0107B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081739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4A51A1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292102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84B491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3C4F8A2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50DD77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4B0DDE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26FC7E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3FD84B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247C0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620B8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3D51E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A2168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854E7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15D83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517CB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E82E9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788E5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838DB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BF775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F0C70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2A045D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98C6D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6F9C4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13E11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D95AD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0EFC7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BB55C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4408B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AB1E8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15D81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CB641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EB6DB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BA3AA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BDECF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E1CBC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6F7CE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3BD7E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57250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7759A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6E5F9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21B8D418">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D38A675">
            <w:r>
              <w:rPr>
                <w:rFonts w:hint="eastAsia" w:ascii="方正书宋_GBK" w:hAnsi="等线" w:eastAsia="方正书宋_GBK" w:cs="宋体"/>
                <w:kern w:val="0"/>
                <w:sz w:val="11"/>
                <w:szCs w:val="11"/>
              </w:rPr>
              <w:t>向社会公开</w:t>
            </w:r>
          </w:p>
        </w:tc>
      </w:tr>
      <w:tr w14:paraId="16D9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1203587">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5472D96">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8C62AB2">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D06D4BA">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7A3F05B">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C606D42">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82BB53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836AB38">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E5257A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56E3396">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FC832AE">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3245B4D">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993363F">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0FC5B90">
            <w:pPr>
              <w:adjustRightInd w:val="0"/>
              <w:snapToGrid w:val="0"/>
              <w:spacing w:line="150" w:lineRule="exact"/>
              <w:jc w:val="center"/>
              <w:rPr>
                <w:rFonts w:ascii="方正书宋_GBK" w:hAnsi="等线" w:eastAsia="方正书宋_GBK" w:cs="宋体"/>
                <w:kern w:val="0"/>
                <w:sz w:val="11"/>
                <w:szCs w:val="11"/>
              </w:rPr>
            </w:pPr>
          </w:p>
        </w:tc>
      </w:tr>
      <w:tr w14:paraId="28B2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639515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65</w:t>
            </w:r>
          </w:p>
        </w:tc>
        <w:tc>
          <w:tcPr>
            <w:tcW w:w="406" w:type="dxa"/>
            <w:vMerge w:val="restart"/>
            <w:shd w:val="clear" w:color="auto" w:fill="auto"/>
            <w:vAlign w:val="center"/>
          </w:tcPr>
          <w:p w14:paraId="651B35F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4AABDD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2F70AF8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对工程监理单位与被监理工程的施工承包单位以及建筑材料、建筑构配件和设备供应单位有隶属关系或者其他利害关系承担该项建设工程的监理业务的处罚</w:t>
            </w:r>
          </w:p>
        </w:tc>
        <w:tc>
          <w:tcPr>
            <w:tcW w:w="588" w:type="dxa"/>
            <w:vMerge w:val="restart"/>
            <w:shd w:val="clear" w:color="auto" w:fill="auto"/>
            <w:vAlign w:val="center"/>
          </w:tcPr>
          <w:p w14:paraId="46EAF57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2F8C790">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5DC157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1.《建设工程质量管理条例》（2000年国务院令第279号）第六十八条 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p w14:paraId="3714E8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第七十三条 依照本条例规定，给予单位罚款处罚的，对单位直接负责的主管人员和其他直接责任人员处单位罚款数额百分之五以上百分之十以下的罚款。</w:t>
            </w:r>
          </w:p>
          <w:p w14:paraId="573824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2.《水利工程建设监理规定》（水利部2006年第28号令）第二十七条 监理单位有下列行为之一的，依照《建设工程质量管理条例》第六十条、第六十一条、第六十二条、第六十七条、第六十八条处罚 ：（八）与被监理单位以及建筑材料、建筑构配件和设备供应单位有隶属关系或者其他利害关系承担该项工程建设监理业务的。</w:t>
            </w:r>
          </w:p>
        </w:tc>
        <w:tc>
          <w:tcPr>
            <w:tcW w:w="672" w:type="dxa"/>
            <w:vMerge w:val="restart"/>
            <w:shd w:val="clear" w:color="auto" w:fill="auto"/>
            <w:vAlign w:val="center"/>
          </w:tcPr>
          <w:p w14:paraId="2898E2E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0CCF3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977DB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3F112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EAE51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BED7F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ABE2E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1E1BF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78A7F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420ED0D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141673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84120D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ADEB1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E58560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10C4C8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3BC611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7DBE2A3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CF6CBE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FB3FCA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3859F3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F21C45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560D86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E1962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85FBF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50F42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C9337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B8232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8DCB9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C587C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E2731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B24E8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26A82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9413A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FC7DB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36760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838F1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6D0E8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F4872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6FFC8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BB4FD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8F7B4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227B4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16EEA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5F332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1D1A9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3DA70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C3F37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865BB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D8C19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F459E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6716A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10076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FE437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00618C4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2989164B">
            <w:r>
              <w:rPr>
                <w:rFonts w:hint="eastAsia" w:ascii="方正书宋_GBK" w:hAnsi="等线" w:eastAsia="方正书宋_GBK" w:cs="宋体"/>
                <w:kern w:val="0"/>
                <w:sz w:val="11"/>
                <w:szCs w:val="11"/>
              </w:rPr>
              <w:t>向社会公开</w:t>
            </w:r>
          </w:p>
        </w:tc>
      </w:tr>
      <w:tr w14:paraId="6027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208D0E6">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AA8EFB9">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0A964B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B23197D">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DDD7C6E">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584A7A4">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74A955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C38C9F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0811B4D">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425850B">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6968E06">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D6CC09C">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D68477D">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DFD65D2">
            <w:pPr>
              <w:adjustRightInd w:val="0"/>
              <w:snapToGrid w:val="0"/>
              <w:spacing w:line="150" w:lineRule="exact"/>
              <w:jc w:val="center"/>
              <w:rPr>
                <w:rFonts w:ascii="方正书宋_GBK" w:hAnsi="等线" w:eastAsia="方正书宋_GBK" w:cs="宋体"/>
                <w:kern w:val="0"/>
                <w:sz w:val="11"/>
                <w:szCs w:val="11"/>
              </w:rPr>
            </w:pPr>
          </w:p>
        </w:tc>
      </w:tr>
      <w:tr w14:paraId="17B3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6B58495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66</w:t>
            </w:r>
          </w:p>
        </w:tc>
        <w:tc>
          <w:tcPr>
            <w:tcW w:w="406" w:type="dxa"/>
            <w:vMerge w:val="restart"/>
            <w:shd w:val="clear" w:color="auto" w:fill="auto"/>
            <w:vAlign w:val="center"/>
          </w:tcPr>
          <w:p w14:paraId="4AB698D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03E3F28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177CE53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工程监理单位未对施工组织设计中的安全技术措施或者专项施工方案进行审查、发现安全事故隐患未及时要求施工单位整改或者暂时停止施工、施工单位拒不整改或者不停止施工，未及时向有关主管部门报告、未依照法律、法规和工程建设强制性标准实施监理的处罚</w:t>
            </w:r>
          </w:p>
        </w:tc>
        <w:tc>
          <w:tcPr>
            <w:tcW w:w="588" w:type="dxa"/>
            <w:vMerge w:val="restart"/>
            <w:shd w:val="clear" w:color="auto" w:fill="auto"/>
            <w:vAlign w:val="center"/>
          </w:tcPr>
          <w:p w14:paraId="0F657326">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59240B4A">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2BB2F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【行政法规】《建设工程安全生产管理条例》（2003年国务院令第393号）第五十七条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14:paraId="0423E4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（一）未对施工组织设计中的安全技术措施或者专项施工方案进行审查的；</w:t>
            </w:r>
          </w:p>
          <w:p w14:paraId="219C86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（二）发现安全事故隐患未及时要求施工单位整改或者暂时停止施工的；</w:t>
            </w:r>
          </w:p>
          <w:p w14:paraId="4D8F39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（三）施工单位拒不整改或者不停止施工，未及时向有关主管部门报告的；</w:t>
            </w:r>
          </w:p>
          <w:p w14:paraId="3E6800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（四）未依照法律、法规和工程建设强制性标准实施监理的。</w:t>
            </w:r>
          </w:p>
        </w:tc>
        <w:tc>
          <w:tcPr>
            <w:tcW w:w="672" w:type="dxa"/>
            <w:vMerge w:val="restart"/>
            <w:shd w:val="clear" w:color="auto" w:fill="auto"/>
            <w:vAlign w:val="center"/>
          </w:tcPr>
          <w:p w14:paraId="2030CF6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96289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FA19F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D9543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500B8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5FCDC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E040B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3D688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6754A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52C43B3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72BA57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AB8E7F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A2259D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302702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1AFD0A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038601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608DD2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17B37E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B066A3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9058D6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134AAF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A869A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52C3F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00792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83DDA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9BB53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15C6B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4B018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CE8E7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6DE5B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FF128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7827C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3D827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543189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13465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4F65C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1DC1E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FBB81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994CF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ABA9E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19E8A2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C6567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1F028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031A1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8C537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54D24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B2756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0FC9B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6E224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D56D0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C3280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E0323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CAEA4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064F3C4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37EC2061">
            <w:r>
              <w:rPr>
                <w:rFonts w:hint="eastAsia" w:ascii="方正书宋_GBK" w:hAnsi="等线" w:eastAsia="方正书宋_GBK" w:cs="宋体"/>
                <w:kern w:val="0"/>
                <w:sz w:val="11"/>
                <w:szCs w:val="11"/>
              </w:rPr>
              <w:t>向社会公开</w:t>
            </w:r>
          </w:p>
        </w:tc>
      </w:tr>
      <w:tr w14:paraId="212E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AFFD9F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A47812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BC8B31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4026CE4">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A966F9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B642B29">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BD105D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9AC1698">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04887A8">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9F05BEB">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253481C">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E40BCFB">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5A4322A">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8005812">
            <w:pPr>
              <w:adjustRightInd w:val="0"/>
              <w:snapToGrid w:val="0"/>
              <w:spacing w:line="150" w:lineRule="exact"/>
              <w:jc w:val="center"/>
              <w:rPr>
                <w:rFonts w:ascii="方正书宋_GBK" w:hAnsi="等线" w:eastAsia="方正书宋_GBK" w:cs="宋体"/>
                <w:kern w:val="0"/>
                <w:sz w:val="11"/>
                <w:szCs w:val="11"/>
              </w:rPr>
            </w:pPr>
          </w:p>
        </w:tc>
      </w:tr>
      <w:tr w14:paraId="6DAE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FA93F6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67</w:t>
            </w:r>
          </w:p>
        </w:tc>
        <w:tc>
          <w:tcPr>
            <w:tcW w:w="406" w:type="dxa"/>
            <w:vMerge w:val="restart"/>
            <w:shd w:val="clear" w:color="auto" w:fill="auto"/>
            <w:vAlign w:val="center"/>
          </w:tcPr>
          <w:p w14:paraId="4F285C4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4BF52B1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7F9D2F3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对监理单位转让监理业务，与项目法人或者被监理单位串通，弄虚作假、降低工程质量的，将不合格的建设工程、建筑材料、建筑构配件和设备按照合格签字的处罚</w:t>
            </w:r>
          </w:p>
        </w:tc>
        <w:tc>
          <w:tcPr>
            <w:tcW w:w="588" w:type="dxa"/>
            <w:vMerge w:val="restart"/>
            <w:shd w:val="clear" w:color="auto" w:fill="auto"/>
            <w:vAlign w:val="center"/>
          </w:tcPr>
          <w:p w14:paraId="0A3BD990">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D2B163F">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27CA26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【规章】《水利工程建设监理规定》（水利部2006年第28号令）第二十七条 监理单位有下列行为之一的，依照《建设工程质量管理条例》第六十条、第六十一条、第六十二条、第六十七条、第六十八条处罚 ：</w:t>
            </w:r>
          </w:p>
          <w:p w14:paraId="1C4531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（五）转让监理业务的；</w:t>
            </w:r>
          </w:p>
          <w:p w14:paraId="7DE2F9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（六）与项目法人或者被监理单位串通，弄虚作假、降低工程质量的；</w:t>
            </w:r>
          </w:p>
          <w:p w14:paraId="403BC9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（七）将不合格的建设工程、建筑材料、建筑构配件和设备按照合格签字的。</w:t>
            </w:r>
          </w:p>
          <w:p w14:paraId="09C07F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【行政法规】《建设工程质量管理条例》（2000年国务院令第279号公布）第六十二条 工程监理单位转让工程监理业务的，责令改正，没收违法所得，处合同约定的监理酬金百分之二十五以上百分之五十以下的罚款；可以责令停业整顿，降低资质等级，情节严重的，吊销资质证书。</w:t>
            </w:r>
          </w:p>
          <w:p w14:paraId="282129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第六十七条 工程监理单位有下列行为之一的，责令改正，处50万元以上100万元以下的罚款，降低资质等级或者吊销资质证书；有违法所得的，予以没收；造成损失的，承担连带赔偿责任：</w:t>
            </w:r>
          </w:p>
          <w:p w14:paraId="44B9EC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（一）与建设单位或者施工单位串通，弄虚作假、降低工程质量的；</w:t>
            </w:r>
          </w:p>
          <w:p w14:paraId="585064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（二）将不合格的建设工程、建筑材料、建筑构配件和设备按照合格签字的。</w:t>
            </w:r>
          </w:p>
          <w:p w14:paraId="1427E1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第七十三条 依照本条例规定，给予单位罚款处罚的，对单位直接负责的主管人员和其他直接责任人员处单位罚款数额百分之五以上百分之十以下的罚款。</w:t>
            </w:r>
          </w:p>
        </w:tc>
        <w:tc>
          <w:tcPr>
            <w:tcW w:w="672" w:type="dxa"/>
            <w:vMerge w:val="restart"/>
            <w:shd w:val="clear" w:color="auto" w:fill="auto"/>
            <w:vAlign w:val="center"/>
          </w:tcPr>
          <w:p w14:paraId="6C25B5D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1CC30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78F8C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5B175D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A19D5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BC74C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D0712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DD102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B0AF2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6AFF8ED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565713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F2E127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43E922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C3D3B5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54E0CA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2020B7E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DBEB9C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203088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62A42C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93F47E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F09F35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7D87F9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B4B3A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0EBE3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C340A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7299E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9261A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BA2FC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79341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41129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A35B6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542F2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F4163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33C21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D7762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C14CC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EBC5F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1DC0E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2E559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73907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65783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9D1A6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5F048C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86D40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0B7DE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84719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FB008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38760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77543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B93B9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35599B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55D93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69838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4702670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D87431D">
            <w:r>
              <w:rPr>
                <w:rFonts w:hint="eastAsia" w:ascii="方正书宋_GBK" w:hAnsi="等线" w:eastAsia="方正书宋_GBK" w:cs="宋体"/>
                <w:kern w:val="0"/>
                <w:sz w:val="11"/>
                <w:szCs w:val="11"/>
              </w:rPr>
              <w:t>向社会公开</w:t>
            </w:r>
          </w:p>
        </w:tc>
      </w:tr>
      <w:tr w14:paraId="761B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B49988D">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5246606">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D413C51">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F69A47E">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76F1FAA">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CB535CF">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1298414">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FDCE29A">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8829B02">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27B0A79">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2225EA1">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75EF784">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26B728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91FE504">
            <w:pPr>
              <w:adjustRightInd w:val="0"/>
              <w:snapToGrid w:val="0"/>
              <w:spacing w:line="150" w:lineRule="exact"/>
              <w:jc w:val="center"/>
              <w:rPr>
                <w:rFonts w:ascii="方正书宋_GBK" w:hAnsi="等线" w:eastAsia="方正书宋_GBK" w:cs="宋体"/>
                <w:kern w:val="0"/>
                <w:sz w:val="11"/>
                <w:szCs w:val="11"/>
              </w:rPr>
            </w:pPr>
          </w:p>
        </w:tc>
      </w:tr>
      <w:tr w14:paraId="63A8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B862D8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68</w:t>
            </w:r>
          </w:p>
        </w:tc>
        <w:tc>
          <w:tcPr>
            <w:tcW w:w="406" w:type="dxa"/>
            <w:vMerge w:val="restart"/>
            <w:shd w:val="clear" w:color="auto" w:fill="auto"/>
            <w:vAlign w:val="center"/>
          </w:tcPr>
          <w:p w14:paraId="44A5503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398803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75F4139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对监理单位以串通、欺诈、胁迫、贿赂等不正当竞争手段承揽监理业务；利用工作便利与项目法人、被监理单位以及建筑材料、建筑构配件和设备供应单位串通，谋取不正当利益的</w:t>
            </w:r>
          </w:p>
          <w:p w14:paraId="55754FC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3898E21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07C2ADA8">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C695F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【规章】《水利工程建设监理规定》（水利部2006年第28号令）第二十八条 监理单位有下列行为之一的，责令改正，给予警告；无违法所得的，处1万元以下罚款，有违法所得的，予以追缴，处违法所得3倍以下且不超过3万元罚款；情节严重的，降低资质等级；构成犯罪的，依法追究有关责任人员的刑事责任：</w:t>
            </w:r>
          </w:p>
          <w:p w14:paraId="7A2A6C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（一）以串通、欺诈、胁迫、贿赂等不正当竞争手段承揽监理业务的；</w:t>
            </w:r>
          </w:p>
          <w:p w14:paraId="5B784A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（二）利用工作便利与项目法人、被监理单位以及建筑材料、建筑构配件和设备供应单位串通，谋取不正当利益的。</w:t>
            </w:r>
          </w:p>
        </w:tc>
        <w:tc>
          <w:tcPr>
            <w:tcW w:w="672" w:type="dxa"/>
            <w:vMerge w:val="restart"/>
            <w:shd w:val="clear" w:color="auto" w:fill="auto"/>
            <w:vAlign w:val="center"/>
          </w:tcPr>
          <w:p w14:paraId="14A78FA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122F1D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B5A45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F09FA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FCB34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9AAEB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C1949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8FA09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B8B4F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560F504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974058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D3A88E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B32D83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A5B1CB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7B3032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BEE40D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7906D2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5FAD05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481F86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77EBAC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9B032D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36F083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E3BC7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CCD62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F016D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38468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B2375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40182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16B18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3D677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80B1F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D5181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E8564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C04F1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2DE59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4296E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AD1D4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1C0D7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2569B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A71CB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7BD8D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6D143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12568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5C47C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B0E9E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23DF6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2D72B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8A2EF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306C0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4C78D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1D0B4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F0239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3DE59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781CB4FF">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B914CAC">
            <w:r>
              <w:rPr>
                <w:rFonts w:hint="eastAsia" w:ascii="方正书宋_GBK" w:hAnsi="等线" w:eastAsia="方正书宋_GBK" w:cs="宋体"/>
                <w:kern w:val="0"/>
                <w:sz w:val="11"/>
                <w:szCs w:val="11"/>
              </w:rPr>
              <w:t>向社会公开</w:t>
            </w:r>
          </w:p>
        </w:tc>
      </w:tr>
      <w:tr w14:paraId="3F92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C05B75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0A2B05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D952BB2">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9FA9570">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D1AE64C">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2537BFC">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CF0236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2DAFB1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81F85FD">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DB7EBFD">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28C6A2C">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CDE159D">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2E7F7E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C4BFCAC">
            <w:pPr>
              <w:adjustRightInd w:val="0"/>
              <w:snapToGrid w:val="0"/>
              <w:spacing w:line="150" w:lineRule="exact"/>
              <w:jc w:val="center"/>
              <w:rPr>
                <w:rFonts w:ascii="方正书宋_GBK" w:hAnsi="等线" w:eastAsia="方正书宋_GBK" w:cs="宋体"/>
                <w:kern w:val="0"/>
                <w:sz w:val="11"/>
                <w:szCs w:val="11"/>
              </w:rPr>
            </w:pPr>
          </w:p>
        </w:tc>
      </w:tr>
      <w:tr w14:paraId="4154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9CDE72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69</w:t>
            </w:r>
          </w:p>
        </w:tc>
        <w:tc>
          <w:tcPr>
            <w:tcW w:w="406" w:type="dxa"/>
            <w:vMerge w:val="restart"/>
            <w:shd w:val="clear" w:color="auto" w:fill="auto"/>
            <w:vAlign w:val="center"/>
          </w:tcPr>
          <w:p w14:paraId="497AC53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73BC928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4E3986C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监理人员利用执（从）业上的便利，索取或者收受项目法人、被监理单位以及建筑材料、建筑构配件和设备供应单位财物；与被监理单位以及建筑材料、建筑构配件和设备供应单位串通，谋取不正当利益；非法泄露执（从）业中应当保守的秘密的处罚。</w:t>
            </w:r>
          </w:p>
        </w:tc>
        <w:tc>
          <w:tcPr>
            <w:tcW w:w="588" w:type="dxa"/>
            <w:vMerge w:val="restart"/>
            <w:shd w:val="clear" w:color="auto" w:fill="auto"/>
            <w:vAlign w:val="center"/>
          </w:tcPr>
          <w:p w14:paraId="38B04700">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4F4A8E7">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72726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【规章】《水利工程建设监理规定》（水利部2006年第28号令）第三十一条  监理人员从事水利工程建设监理活动，有下列行为之一的，责令改正，给予警告；其中，监理工程师违规情节严重的，注销注册证书，2年内不予注册；有违法所得的，予以追缴，并处1万元以下罚款；造成损失的，依法承担赔偿责任；构成犯罪的，依法追究刑事责任：（一）利用执 （从）业上的便利，索取或者收受项目法人、被监理单位以及建筑材料、建筑构配件和设备供应单位财物的（二）与被监理单位以及建筑材料、建筑构配件和设备供应单位串通，谋取不正当利益的；（三）非法泄露执（从）业中应当保守的秘密的。</w:t>
            </w:r>
          </w:p>
        </w:tc>
        <w:tc>
          <w:tcPr>
            <w:tcW w:w="672" w:type="dxa"/>
            <w:vMerge w:val="restart"/>
            <w:shd w:val="clear" w:color="auto" w:fill="auto"/>
            <w:vAlign w:val="center"/>
          </w:tcPr>
          <w:p w14:paraId="7F7C095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56121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6AAF4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F12B8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A326A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DAD2F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5B7B4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DEC17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EB81E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5968919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3EA54E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7649F6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D5F2AE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22FAD6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FEDD3C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BEC09D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3CA861A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AB29D2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0A8539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1BDC70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739BCC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022D7C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55BCF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496BF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7BFCA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ABB10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D59DA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21B2A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96B6C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61AF4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166D9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65C7A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0F534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0A9B61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39FB6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2F6573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7C8AB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04430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E540E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79B36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E60B0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44452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5930D0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D8D27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31A6E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25E84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DE39D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BA42A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7FA0D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68DBF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36026B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D7431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F24EE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7AE1FB54">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6AB39EF1">
            <w:r>
              <w:rPr>
                <w:rFonts w:hint="eastAsia" w:ascii="方正书宋_GBK" w:hAnsi="等线" w:eastAsia="方正书宋_GBK" w:cs="宋体"/>
                <w:kern w:val="0"/>
                <w:sz w:val="11"/>
                <w:szCs w:val="11"/>
              </w:rPr>
              <w:t>向社会公开</w:t>
            </w:r>
          </w:p>
        </w:tc>
      </w:tr>
      <w:tr w14:paraId="10FE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7C66624">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660D900">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36E8C8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D51226E">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635A61B">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C6C8AB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D093C3B">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4B3BDC3">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4886AA3">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0E6C4F0">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6AACB1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F9DE19C">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6E52DA4">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5B3E66D">
            <w:pPr>
              <w:adjustRightInd w:val="0"/>
              <w:snapToGrid w:val="0"/>
              <w:spacing w:line="150" w:lineRule="exact"/>
              <w:jc w:val="center"/>
              <w:rPr>
                <w:rFonts w:ascii="方正书宋_GBK" w:hAnsi="等线" w:eastAsia="方正书宋_GBK" w:cs="宋体"/>
                <w:kern w:val="0"/>
                <w:sz w:val="11"/>
                <w:szCs w:val="11"/>
              </w:rPr>
            </w:pPr>
          </w:p>
        </w:tc>
      </w:tr>
      <w:tr w14:paraId="76EBE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E31B7D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70</w:t>
            </w:r>
          </w:p>
        </w:tc>
        <w:tc>
          <w:tcPr>
            <w:tcW w:w="406" w:type="dxa"/>
            <w:vMerge w:val="restart"/>
            <w:shd w:val="clear" w:color="auto" w:fill="auto"/>
            <w:vAlign w:val="center"/>
          </w:tcPr>
          <w:p w14:paraId="2E8B9D4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58AAB67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6D82665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对建筑施工企业违反规定，对建筑安全事故隐患不采取措施予以消除的</w:t>
            </w:r>
          </w:p>
          <w:p w14:paraId="6BFE5C5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4E6C33B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83BB076">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939D9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【法律】《中华人民共和国建筑法》（1997年主席令第91号公布，2011年主席令第46号修改）第七十一条 建筑施工企业违反本法规定，对建筑安全事故隐患不采取措施予以消除的，责令改正，可以处以罚款；情节严重的，责令停业整顿，降低资质等级或者吊销资质证书；构成犯罪的，依法追究刑事责任。</w:t>
            </w:r>
          </w:p>
        </w:tc>
        <w:tc>
          <w:tcPr>
            <w:tcW w:w="672" w:type="dxa"/>
            <w:vMerge w:val="restart"/>
            <w:shd w:val="clear" w:color="auto" w:fill="auto"/>
            <w:vAlign w:val="center"/>
          </w:tcPr>
          <w:p w14:paraId="395ACCC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1521C1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96506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CD673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1B35B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60E1C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17403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22194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53048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A84E09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D50D8A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A56439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1C97AA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3536B3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19D2AB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48D85B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21EF4F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9B9D9E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B28C07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722D2F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DFCB77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AB45C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454ED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0CBDC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3C744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E488E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9233D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09D64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2F490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FAC42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5F41A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4BDF8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2142A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03DD01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E8A45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D0BEC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C5590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F2B3D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1A2A1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D5865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A01D1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51ED3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9637B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B7426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75ED2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103E9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544AB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B7178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700C1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E0879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CAA2B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83AE1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1C27C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4263A0D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63809B64">
            <w:r>
              <w:rPr>
                <w:rFonts w:hint="eastAsia" w:ascii="方正书宋_GBK" w:hAnsi="等线" w:eastAsia="方正书宋_GBK" w:cs="宋体"/>
                <w:kern w:val="0"/>
                <w:sz w:val="11"/>
                <w:szCs w:val="11"/>
              </w:rPr>
              <w:t>向社会公开</w:t>
            </w:r>
          </w:p>
        </w:tc>
      </w:tr>
      <w:tr w14:paraId="5C75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A7B950F">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FAA2747">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64ACC1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ACECEC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B8CFEBC">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E04F42D">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A560D8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40E35E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A0CA826">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9B2DBEA">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BCF9B5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FFB6D05">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3BD126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BFB1958">
            <w:pPr>
              <w:adjustRightInd w:val="0"/>
              <w:snapToGrid w:val="0"/>
              <w:spacing w:line="150" w:lineRule="exact"/>
              <w:jc w:val="center"/>
              <w:rPr>
                <w:rFonts w:ascii="方正书宋_GBK" w:hAnsi="等线" w:eastAsia="方正书宋_GBK" w:cs="宋体"/>
                <w:kern w:val="0"/>
                <w:sz w:val="11"/>
                <w:szCs w:val="11"/>
              </w:rPr>
            </w:pPr>
          </w:p>
        </w:tc>
      </w:tr>
      <w:tr w14:paraId="08EF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3E47BF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71</w:t>
            </w:r>
          </w:p>
        </w:tc>
        <w:tc>
          <w:tcPr>
            <w:tcW w:w="406" w:type="dxa"/>
            <w:vMerge w:val="restart"/>
            <w:shd w:val="clear" w:color="auto" w:fill="auto"/>
            <w:vAlign w:val="center"/>
          </w:tcPr>
          <w:p w14:paraId="6D3072A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5F44779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455C06C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对施工企业在施工中偷工减料的，使用不合格的建筑材料、建筑构配件和设备的，或者有其他不按照工程设计图纸或者施工技术标准施工的行为的处罚</w:t>
            </w:r>
          </w:p>
        </w:tc>
        <w:tc>
          <w:tcPr>
            <w:tcW w:w="588" w:type="dxa"/>
            <w:vMerge w:val="restart"/>
            <w:shd w:val="clear" w:color="auto" w:fill="auto"/>
            <w:vAlign w:val="center"/>
          </w:tcPr>
          <w:p w14:paraId="411DA6DB">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DDE0AA2">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5F008C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【法律】《中华人民共和国建筑法》第七十四条  建筑施工企业在施工中偷工减料的，使用不合格的建筑材料、建筑构配件和设备的，或者有其他不按照工程设计图纸或者施工技术标准施工的行为的，责令改正，处以罚款；情节严重的，责令停业整顿，降低资质等级或者吊销资质证书；造成建筑工程质量不符合规定的质量标准的，负责返工、修理，并赔偿因此造成的损失；构成犯罪的，依法追究刑事责任。</w:t>
            </w:r>
          </w:p>
          <w:p w14:paraId="16ECFA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【行政法规】《建设工程质量管理条例》（2000年国务院令第279号公布）第六十四条  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p w14:paraId="5F729E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第七十三条 依照本条例规定，给予单位罚款处罚的，对单位直接负责的主管人员和其他直接责任人员处单位罚款数额百分之五以上百分之十以下的罚款。</w:t>
            </w:r>
          </w:p>
        </w:tc>
        <w:tc>
          <w:tcPr>
            <w:tcW w:w="672" w:type="dxa"/>
            <w:vMerge w:val="restart"/>
            <w:shd w:val="clear" w:color="auto" w:fill="auto"/>
            <w:vAlign w:val="center"/>
          </w:tcPr>
          <w:p w14:paraId="1A5E8EC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A7739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095A9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C1A68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F706B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F465F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A725A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D35D5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B045B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4CD69B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524B9B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FCE29E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1CF30DF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E91E49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37AC39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7B401B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C58F55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03AEE5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782153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48BF3B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B94A1C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4676AC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F1388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C3752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C506D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FD6AA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D7BB6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9D06D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D462D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3B64B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5E5EF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62CE6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37DFC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06F22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2BE50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6F131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C5286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74677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7B55B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55485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DA0DF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95157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5C3612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A782F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ED27A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A9E41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C7D21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9096C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F50EA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D6502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D1E58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8A2BE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3E69A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199A072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772E203B">
            <w:r>
              <w:rPr>
                <w:rFonts w:hint="eastAsia" w:ascii="方正书宋_GBK" w:hAnsi="等线" w:eastAsia="方正书宋_GBK" w:cs="宋体"/>
                <w:kern w:val="0"/>
                <w:sz w:val="11"/>
                <w:szCs w:val="11"/>
              </w:rPr>
              <w:t>向社会公开</w:t>
            </w:r>
          </w:p>
        </w:tc>
      </w:tr>
      <w:tr w14:paraId="6DD4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1A1BAA6">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D696F46">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431E3BD">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82E4391">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858C00D">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7912071">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25CEF8C">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E55432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FC59F3D">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5C6DC75">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A5CA830">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FC75546">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8D8434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37B62EA">
            <w:pPr>
              <w:adjustRightInd w:val="0"/>
              <w:snapToGrid w:val="0"/>
              <w:spacing w:line="150" w:lineRule="exact"/>
              <w:jc w:val="center"/>
              <w:rPr>
                <w:rFonts w:ascii="方正书宋_GBK" w:hAnsi="等线" w:eastAsia="方正书宋_GBK" w:cs="宋体"/>
                <w:kern w:val="0"/>
                <w:sz w:val="11"/>
                <w:szCs w:val="11"/>
              </w:rPr>
            </w:pPr>
          </w:p>
        </w:tc>
      </w:tr>
      <w:tr w14:paraId="02DC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D9B182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72</w:t>
            </w:r>
          </w:p>
        </w:tc>
        <w:tc>
          <w:tcPr>
            <w:tcW w:w="406" w:type="dxa"/>
            <w:vMerge w:val="restart"/>
            <w:shd w:val="clear" w:color="auto" w:fill="auto"/>
            <w:vAlign w:val="center"/>
          </w:tcPr>
          <w:p w14:paraId="20945BE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59F2987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2F5BE5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对施工单位未对建筑材料、建筑构配件、设备和商品混凝土进行检验，或者未对涉及结构安全的试块、试件以及有关材料取样检测的</w:t>
            </w:r>
          </w:p>
          <w:p w14:paraId="1CD5A11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7AD6CD49">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16C7FA3">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BBD3D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【行政法规】《建设工程质量管理条例》（2000年国务院令第279号）第六十五条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tc>
        <w:tc>
          <w:tcPr>
            <w:tcW w:w="672" w:type="dxa"/>
            <w:vMerge w:val="restart"/>
            <w:shd w:val="clear" w:color="auto" w:fill="auto"/>
            <w:vAlign w:val="center"/>
          </w:tcPr>
          <w:p w14:paraId="4A1A7CA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4443D8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A49FF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3C4EF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EBB55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0C4FC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7914B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7D9B8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70CAA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FF6D7A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FB1F28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7D6F74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757DD0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E73CBA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2F68BC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9F87E7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408C8A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FA0ECD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1A95E7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4D5F1E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56E343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1D6883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54073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2A294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2BC20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200D3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543A8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1FDCD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BD4B4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4AC2F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5D707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DBC6A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EE222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2630A8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380B5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8D5DF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5454D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FECAF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9175D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4A98D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DFE5B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9BCEF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D96EC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57DEB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9088C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5E5D1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F23CB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68F2E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43DA1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DBFCB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D9142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F6397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1848B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73EB3AE4">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75C65E5">
            <w:r>
              <w:rPr>
                <w:rFonts w:hint="eastAsia" w:ascii="方正书宋_GBK" w:hAnsi="等线" w:eastAsia="方正书宋_GBK" w:cs="宋体"/>
                <w:kern w:val="0"/>
                <w:sz w:val="11"/>
                <w:szCs w:val="11"/>
              </w:rPr>
              <w:t>向社会公开</w:t>
            </w:r>
          </w:p>
        </w:tc>
      </w:tr>
      <w:tr w14:paraId="0442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73058F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557682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9752810">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EC16908">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8A4ED55">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A4DE696">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BE7EC2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8B0C51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A884AE9">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E415ACA">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BD5334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EB0514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5EB9D2F">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590AE97">
            <w:pPr>
              <w:adjustRightInd w:val="0"/>
              <w:snapToGrid w:val="0"/>
              <w:spacing w:line="150" w:lineRule="exact"/>
              <w:jc w:val="center"/>
              <w:rPr>
                <w:rFonts w:ascii="方正书宋_GBK" w:hAnsi="等线" w:eastAsia="方正书宋_GBK" w:cs="宋体"/>
                <w:kern w:val="0"/>
                <w:sz w:val="11"/>
                <w:szCs w:val="11"/>
              </w:rPr>
            </w:pPr>
          </w:p>
        </w:tc>
      </w:tr>
      <w:tr w14:paraId="7615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66CFB1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73</w:t>
            </w:r>
          </w:p>
        </w:tc>
        <w:tc>
          <w:tcPr>
            <w:tcW w:w="406" w:type="dxa"/>
            <w:vMerge w:val="restart"/>
            <w:shd w:val="clear" w:color="auto" w:fill="auto"/>
            <w:vAlign w:val="center"/>
          </w:tcPr>
          <w:p w14:paraId="4C279EA9">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lang w:val="en-US" w:eastAsia="zh-CN"/>
              </w:rPr>
              <w:t>设区市</w:t>
            </w:r>
          </w:p>
        </w:tc>
        <w:tc>
          <w:tcPr>
            <w:tcW w:w="532" w:type="dxa"/>
            <w:vMerge w:val="restart"/>
            <w:shd w:val="clear" w:color="auto" w:fill="auto"/>
            <w:vAlign w:val="center"/>
          </w:tcPr>
          <w:p w14:paraId="4E2B521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98F27C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对施工单位不履行保修义务或者拖延履行保修义务的</w:t>
            </w:r>
          </w:p>
          <w:p w14:paraId="5141C48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0D0F3A12">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154AF81">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110CB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【法律】《中华人民共和国建筑法》（1997年主席令第91号公布，2011年主席令第46号修改）第七十五条 建筑施工企业违反本法规定，不履行保修义务或者拖延履行保修义务的，责令改正，可以处以罚款，并对在保修期内因屋顶、墙面渗漏、开裂等质量缺陷造成的损失，承担赔偿责任。</w:t>
            </w:r>
          </w:p>
          <w:p w14:paraId="6FCB03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质量管理条例》（2000年国务院令第279号）第六十六条：违反本条例规定，施工单位不履行保修义务或者拖延履行保修义务的，责令改正，处10万元以上20万元以下的罚款，并对在保修期内因质量缺陷造成的损失承担赔偿责任。</w:t>
            </w:r>
          </w:p>
        </w:tc>
        <w:tc>
          <w:tcPr>
            <w:tcW w:w="672" w:type="dxa"/>
            <w:vMerge w:val="restart"/>
            <w:shd w:val="clear" w:color="auto" w:fill="auto"/>
            <w:vAlign w:val="center"/>
          </w:tcPr>
          <w:p w14:paraId="5D7DCAE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648FBE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777A3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AB6B4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2CFC0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C961B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00B9B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846C5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4B89F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5C1C784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A3AA79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320A46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2284BE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3C7932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8787AC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ECE0C0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280BD4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6E8478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53C362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5A036C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72A3FC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029BD2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62649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6A85F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5A7EF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F702C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5DE38E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EE89C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A23C3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D82B0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4B4F6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66CF9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59A95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3631E5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619F6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531FA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28C8F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8FD79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CEBED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C8311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72291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AF7FB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79580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B75E8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0259C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219C5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2D906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1DD9E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7DEEE4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2E938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C89DF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3D806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14FA1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7AEBE59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60916157">
            <w:r>
              <w:rPr>
                <w:rFonts w:hint="eastAsia" w:ascii="方正书宋_GBK" w:hAnsi="等线" w:eastAsia="方正书宋_GBK" w:cs="宋体"/>
                <w:kern w:val="0"/>
                <w:sz w:val="11"/>
                <w:szCs w:val="11"/>
              </w:rPr>
              <w:t>向社会公开</w:t>
            </w:r>
          </w:p>
        </w:tc>
      </w:tr>
      <w:tr w14:paraId="20D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CDF5CBF">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4A29569">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73837E6">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DB9C9BE">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9B033DE">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78BAEA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AE6890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B07032B">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BFBB5AA">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9BEAB38">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CC968A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6B4B34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353D2E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16A9B51B">
            <w:pPr>
              <w:adjustRightInd w:val="0"/>
              <w:snapToGrid w:val="0"/>
              <w:spacing w:line="150" w:lineRule="exact"/>
              <w:jc w:val="center"/>
              <w:rPr>
                <w:rFonts w:ascii="方正书宋_GBK" w:hAnsi="等线" w:eastAsia="方正书宋_GBK" w:cs="宋体"/>
                <w:kern w:val="0"/>
                <w:sz w:val="11"/>
                <w:szCs w:val="11"/>
              </w:rPr>
            </w:pPr>
          </w:p>
        </w:tc>
      </w:tr>
      <w:tr w14:paraId="2523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F4009B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74</w:t>
            </w:r>
          </w:p>
        </w:tc>
        <w:tc>
          <w:tcPr>
            <w:tcW w:w="406" w:type="dxa"/>
            <w:vMerge w:val="restart"/>
            <w:shd w:val="clear" w:color="auto" w:fill="auto"/>
            <w:vAlign w:val="center"/>
          </w:tcPr>
          <w:p w14:paraId="7D2EF04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7E95B3D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60D5C36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施工单位未按规定设置管理机构；配备人员；设置安全警示标志、设置消防措施和设施；未向作业人员提供安全防护用具和安全防护服装；未按照规定在施工起重机械和整体提升脚手架、模板等自升式架设设施验收合格后登记；使用国家明令淘汰、禁止使用的危及施工安全的工艺、设备、材料的的处罚</w:t>
            </w:r>
          </w:p>
        </w:tc>
        <w:tc>
          <w:tcPr>
            <w:tcW w:w="588" w:type="dxa"/>
            <w:vMerge w:val="restart"/>
            <w:shd w:val="clear" w:color="auto" w:fill="auto"/>
            <w:vAlign w:val="center"/>
          </w:tcPr>
          <w:p w14:paraId="179F1FC5">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50C420AB">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29C4CD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《建设工程安全生产管理条例》（国务院令第393号）第六十二条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667FF2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（一）未设立安全生产管理机构、配备专职安全生产管理人员或者分部分项工程施工时无专职安全生产管理人员现场监督的；</w:t>
            </w:r>
          </w:p>
          <w:p w14:paraId="01C774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（二）施工单位的主要负责人、项目负责人、专职安全生产管理人员、作业人员或者特种作业人员，未经安全教育培训或者经考核不合格即从事相关工作的；</w:t>
            </w:r>
          </w:p>
          <w:p w14:paraId="345FAD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（三）未在施工现场的危险部位设置明显的安全警示标志，或者未按照国家有关规定在施工现场设置消防通道、消防水源、配备消防设施和灭火器材的；</w:t>
            </w:r>
          </w:p>
          <w:p w14:paraId="3A6565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（四）未向作业人员提供安全防护用具和安全防护服装的；</w:t>
            </w:r>
          </w:p>
          <w:p w14:paraId="6F034D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（五）未按照规定在施工起重机械和整体提升脚手架、模板等自升式架设设施验收合格后登记的；</w:t>
            </w:r>
          </w:p>
          <w:p w14:paraId="53CD4B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（六）使用国家明令淘汰、禁止使用的危及施工安全的工艺、设备、材料的。</w:t>
            </w:r>
          </w:p>
        </w:tc>
        <w:tc>
          <w:tcPr>
            <w:tcW w:w="672" w:type="dxa"/>
            <w:vMerge w:val="restart"/>
            <w:shd w:val="clear" w:color="auto" w:fill="auto"/>
            <w:vAlign w:val="center"/>
          </w:tcPr>
          <w:p w14:paraId="0490D3A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49DC68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E0ADD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6503C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B6D4F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C8B2F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13758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CB9D3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1DDDC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1970636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020BC2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A45F76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B9723E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065AB5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FFE530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7E1C27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ED9872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E6E1E3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E14A7C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39EDFE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746952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3DFABD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36F06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A34CC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4FFC5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9A408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47CF9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6D4B3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653DE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6E124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AF975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4579A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1DD24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3D49DC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CB5BF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E7137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9B9AC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24CEA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3F0E6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DEDEC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98B73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12EBC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B6C2D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FFEA2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0E289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EB2B8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AF4DC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EC02D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ADCE9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F047D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FF4A1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BBEE3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3722BB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6349A19A">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CA61FC3">
            <w:r>
              <w:rPr>
                <w:rFonts w:hint="eastAsia" w:ascii="方正书宋_GBK" w:hAnsi="等线" w:eastAsia="方正书宋_GBK" w:cs="宋体"/>
                <w:kern w:val="0"/>
                <w:sz w:val="11"/>
                <w:szCs w:val="11"/>
              </w:rPr>
              <w:t>向社会公开</w:t>
            </w:r>
          </w:p>
        </w:tc>
      </w:tr>
      <w:tr w14:paraId="7905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7342696">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A5AE2E1">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1C6623A">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711377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E76600B">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7771128">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2CAF34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174355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F80BCA8">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D995016">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1130B0E">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B810F2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C7CE6B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A870762">
            <w:pPr>
              <w:adjustRightInd w:val="0"/>
              <w:snapToGrid w:val="0"/>
              <w:spacing w:line="150" w:lineRule="exact"/>
              <w:jc w:val="center"/>
              <w:rPr>
                <w:rFonts w:ascii="方正书宋_GBK" w:hAnsi="等线" w:eastAsia="方正书宋_GBK" w:cs="宋体"/>
                <w:kern w:val="0"/>
                <w:sz w:val="11"/>
                <w:szCs w:val="11"/>
              </w:rPr>
            </w:pPr>
          </w:p>
        </w:tc>
      </w:tr>
      <w:tr w14:paraId="128D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80E5BB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75</w:t>
            </w:r>
          </w:p>
        </w:tc>
        <w:tc>
          <w:tcPr>
            <w:tcW w:w="406" w:type="dxa"/>
            <w:vMerge w:val="restart"/>
            <w:shd w:val="clear" w:color="auto" w:fill="auto"/>
            <w:vAlign w:val="center"/>
          </w:tcPr>
          <w:p w14:paraId="6EA9A1C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2240BA5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6A0A9BB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施工单位施工前未对有关安全施工的技术要求作出详细说明；未根据不同施工阶段和周围环境及季节、气候的变化，在施工现场采取相应的安全施工措施，或者在城市市区内的建设工程的施工现场未实行封闭围挡；在尚未竣工的建筑物内设置员工集体宿舍；施工现场临时搭建的建筑物不符合安全使用要求；未对因建设工程施工可能造成损害的毗邻建筑物、构筑物和地下管线等采取专项防护措施的处罚</w:t>
            </w:r>
          </w:p>
        </w:tc>
        <w:tc>
          <w:tcPr>
            <w:tcW w:w="588" w:type="dxa"/>
            <w:vMerge w:val="restart"/>
            <w:shd w:val="clear" w:color="auto" w:fill="auto"/>
            <w:vAlign w:val="center"/>
          </w:tcPr>
          <w:p w14:paraId="627FFC3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019977C6">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186A98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【行政法规】《建设工程安全生产管理条例》（2003年国务院令第393号）第六十四条 违反本条例的规定，施工单位有下列行为之一的，责令限期改正；逾期未改正的，责令停业整顿，并处5万元以上10万元以下的罚款；造成重大安全事故，构成犯罪的，对直接责任人员，依照刑法有关规定追究刑事责任：</w:t>
            </w:r>
          </w:p>
          <w:p w14:paraId="739EED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（一）施工前未对有关安全施工的技术要求作出详细说明的；</w:t>
            </w:r>
          </w:p>
          <w:p w14:paraId="6F591C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（二）未根据不同施工阶段和周围环境及季节、气候的变化，在施工现场采取相应的安全施工措施，或者在城市市区内的建设工程的施工现场未实行封闭围挡的；</w:t>
            </w:r>
          </w:p>
          <w:p w14:paraId="5D5E5E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（三）在尚未竣工的建筑物内设置员工集体宿舍的；</w:t>
            </w:r>
          </w:p>
          <w:p w14:paraId="71DD88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（四）施工现场临时搭建的建筑物不符合安全使用要求的；</w:t>
            </w:r>
          </w:p>
          <w:p w14:paraId="099824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（五）未对因建设工程施工可能造成损害的毗邻建筑物、构筑物和地下管线等采取专项防护措施的。</w:t>
            </w:r>
          </w:p>
          <w:p w14:paraId="0E35A5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施工单位有前款规定第（四）项、第（五）项行为，造成损失的，依法承担赔偿责任。</w:t>
            </w:r>
          </w:p>
        </w:tc>
        <w:tc>
          <w:tcPr>
            <w:tcW w:w="672" w:type="dxa"/>
            <w:vMerge w:val="restart"/>
            <w:shd w:val="clear" w:color="auto" w:fill="auto"/>
            <w:vAlign w:val="center"/>
          </w:tcPr>
          <w:p w14:paraId="4BAE571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7380F5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65D3D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5FE36E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3D688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497D7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8490F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DFBB8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0C741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625DE04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515CB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32BB5E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ED036F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7242C0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47A27A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B1955D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E2803B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40D446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D6F4EF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2EC674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AB3FFF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5E91AE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2611A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1B749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8BA3F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E4118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8CE46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EC9BB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12E40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024D7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7222A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E87E4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9CB30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4A5BCB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C0EBB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9E52E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9D65F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5D6B1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4154E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F968E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8CD90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18A4F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5245D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0155C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7F0F5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CE887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E2808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16632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A7C60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88FA4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4B634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EF7E8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2F749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09AEE8B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7EFA0BA6">
            <w:r>
              <w:rPr>
                <w:rFonts w:hint="eastAsia" w:ascii="方正书宋_GBK" w:hAnsi="等线" w:eastAsia="方正书宋_GBK" w:cs="宋体"/>
                <w:kern w:val="0"/>
                <w:sz w:val="11"/>
                <w:szCs w:val="11"/>
              </w:rPr>
              <w:t>向社会公开</w:t>
            </w:r>
          </w:p>
        </w:tc>
      </w:tr>
      <w:tr w14:paraId="76D7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0B0F12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212FAE5">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B9C1A06">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AFC992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8FD16CF">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68C0347">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0CB339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5AE6ED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C27D6A9">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168905E">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E2F9C8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F287CA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3072E5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CEF7CDA">
            <w:pPr>
              <w:adjustRightInd w:val="0"/>
              <w:snapToGrid w:val="0"/>
              <w:spacing w:line="150" w:lineRule="exact"/>
              <w:jc w:val="center"/>
              <w:rPr>
                <w:rFonts w:ascii="方正书宋_GBK" w:hAnsi="等线" w:eastAsia="方正书宋_GBK" w:cs="宋体"/>
                <w:kern w:val="0"/>
                <w:sz w:val="11"/>
                <w:szCs w:val="11"/>
              </w:rPr>
            </w:pPr>
          </w:p>
        </w:tc>
      </w:tr>
      <w:tr w14:paraId="1398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620D6A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76</w:t>
            </w:r>
          </w:p>
        </w:tc>
        <w:tc>
          <w:tcPr>
            <w:tcW w:w="406" w:type="dxa"/>
            <w:vMerge w:val="restart"/>
            <w:shd w:val="clear" w:color="auto" w:fill="auto"/>
            <w:vAlign w:val="center"/>
          </w:tcPr>
          <w:p w14:paraId="2EA042E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779E3E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2C8FD59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施工单位安全防护用具、机械设备、施工机具及配件在进入施工现场前未经查验或者查验不合格即投入使用；使用未经验收或者验收不合格的施工起重机械和整体提升脚手架、模板等自升式架设设施；委托不具有相应资质的单位承担施工现场安装、拆卸施工起重机械和整体提升脚手架、模板等自升式架设设施；在施工组织设计中未编制安全技术措施、施工现场临时用电方案或者专项施工方案的处罚</w:t>
            </w:r>
          </w:p>
        </w:tc>
        <w:tc>
          <w:tcPr>
            <w:tcW w:w="588" w:type="dxa"/>
            <w:vMerge w:val="restart"/>
            <w:shd w:val="clear" w:color="auto" w:fill="auto"/>
            <w:vAlign w:val="center"/>
          </w:tcPr>
          <w:p w14:paraId="374406D0">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500F2C15">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5D2C6B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【行政法规】《建设工程安全生产管理条例》（2003年国务院令第393号）第六十五条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14:paraId="68B18D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（一）安全防护用具、机械设备、施工机具及配件在进入施工现场前未经查验或者查验不合格即投入使用的；</w:t>
            </w:r>
          </w:p>
          <w:p w14:paraId="63BA1A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（二）使用未经验收或者验收不合格的施工起重机械和整体提升脚手架、模板等自升式架设设施的；</w:t>
            </w:r>
          </w:p>
          <w:p w14:paraId="352AAB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（三）委托不具有相应资质的单位承担施工现场安装、拆卸施工起重机械和整体提升脚手架、模板等自升式架设设施的；</w:t>
            </w:r>
          </w:p>
          <w:p w14:paraId="5C2385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（四）在施工组织设计中未编制安全技术措施、施工现场临时用电方案或者专项施工方案的。</w:t>
            </w:r>
          </w:p>
        </w:tc>
        <w:tc>
          <w:tcPr>
            <w:tcW w:w="672" w:type="dxa"/>
            <w:vMerge w:val="restart"/>
            <w:shd w:val="clear" w:color="auto" w:fill="auto"/>
            <w:vAlign w:val="center"/>
          </w:tcPr>
          <w:p w14:paraId="750D921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6A0F80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84D3D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508906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5CD6A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6E1EA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906E5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A23FE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F95A4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6E79E8B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6FA8B9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47A11A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0A95F4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AA11E4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9A6B6E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361D7C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D50F60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917527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1F3ABFF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A2F182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6958A1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9BB38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ACF39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B8852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2F405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1C9B9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1BC9F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8DD1A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E262F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BA021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71EC9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97FB6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D8E32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72146A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D19F1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231DE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0ED03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28677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B8068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49E7D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58DED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72B2A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BBBB8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FC5EE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5F424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6EC96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9A0B0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B6784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770E5C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605D3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55F70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7B3AB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7D2BA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2404675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258DAC76">
            <w:r>
              <w:rPr>
                <w:rFonts w:hint="eastAsia" w:ascii="方正书宋_GBK" w:hAnsi="等线" w:eastAsia="方正书宋_GBK" w:cs="宋体"/>
                <w:kern w:val="0"/>
                <w:sz w:val="11"/>
                <w:szCs w:val="11"/>
              </w:rPr>
              <w:t>向社会公开</w:t>
            </w:r>
          </w:p>
        </w:tc>
      </w:tr>
      <w:tr w14:paraId="697A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EB3CE17">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1DB71D0">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0A2BE73">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4E193CF">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83C200D">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5D71CCB">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BC8E3E5">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B59253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0722CB7">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2FBE3B3">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1E5CBD2">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3A1261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27BF6C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97C4E2D">
            <w:pPr>
              <w:adjustRightInd w:val="0"/>
              <w:snapToGrid w:val="0"/>
              <w:spacing w:line="150" w:lineRule="exact"/>
              <w:jc w:val="center"/>
              <w:rPr>
                <w:rFonts w:ascii="方正书宋_GBK" w:hAnsi="等线" w:eastAsia="方正书宋_GBK" w:cs="宋体"/>
                <w:kern w:val="0"/>
                <w:sz w:val="11"/>
                <w:szCs w:val="11"/>
              </w:rPr>
            </w:pPr>
          </w:p>
        </w:tc>
      </w:tr>
      <w:tr w14:paraId="2E9F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636E92A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77</w:t>
            </w:r>
          </w:p>
        </w:tc>
        <w:tc>
          <w:tcPr>
            <w:tcW w:w="406" w:type="dxa"/>
            <w:vMerge w:val="restart"/>
            <w:shd w:val="clear" w:color="auto" w:fill="auto"/>
            <w:vAlign w:val="center"/>
          </w:tcPr>
          <w:p w14:paraId="7DC8147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4BA0ADD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4AA64E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对施工企业未提供建筑业企业信用档案信息的处罚</w:t>
            </w:r>
          </w:p>
        </w:tc>
        <w:tc>
          <w:tcPr>
            <w:tcW w:w="588" w:type="dxa"/>
            <w:vMerge w:val="restart"/>
            <w:shd w:val="clear" w:color="auto" w:fill="auto"/>
            <w:vAlign w:val="center"/>
          </w:tcPr>
          <w:p w14:paraId="03090206">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9B27005">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2DD29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【规章】《建筑业企业资质管理规定》（中华人民共和国住房和城乡建设部2015年第22号） 第四十条 企业未按照本规定要求提供企业信用档案信息的，由县级以上地方人民政府住房城乡建设主管部门或者其他有关部门给予警告，责令限期改正；逾期未改正的，可处以1000元以上1万元以下的罚款。</w:t>
            </w:r>
          </w:p>
        </w:tc>
        <w:tc>
          <w:tcPr>
            <w:tcW w:w="672" w:type="dxa"/>
            <w:vMerge w:val="restart"/>
            <w:shd w:val="clear" w:color="auto" w:fill="auto"/>
            <w:vAlign w:val="center"/>
          </w:tcPr>
          <w:p w14:paraId="6F5CE06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FB39F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4B2A4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98A6B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2C9C8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2F0DA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1FC6F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075F2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6E53A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549F5C6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67A38E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DE364A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118D1C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EDEB18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EE5153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F52D9C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3D265A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3B0939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623391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CA9FA5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4F32C7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084C97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6E41A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9FAC6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ED9B5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26F2A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15BDE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29AB4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DBAAA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FA5C3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C0309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E5EBD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EC6FC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48CF1E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08C67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AD771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A670E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3F92B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F019D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60874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11DE54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E94B5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0C105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3F02E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2BF2F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9EF64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4B4BF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D94DE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7179F3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A8FE0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00897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393FB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2F133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4DAB209C">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1A78A0A8">
            <w:r>
              <w:rPr>
                <w:rFonts w:hint="eastAsia" w:ascii="方正书宋_GBK" w:hAnsi="等线" w:eastAsia="方正书宋_GBK" w:cs="宋体"/>
                <w:kern w:val="0"/>
                <w:sz w:val="11"/>
                <w:szCs w:val="11"/>
              </w:rPr>
              <w:t>向社会公开</w:t>
            </w:r>
          </w:p>
        </w:tc>
      </w:tr>
      <w:tr w14:paraId="19BB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5AFAA0F">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AEE6E33">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BAD18CE">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980E198">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0E2127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41829A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8B9E17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64C4B85">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917B5D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57DB22D">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2659D7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D776976">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D3AB38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1E6DA711">
            <w:pPr>
              <w:adjustRightInd w:val="0"/>
              <w:snapToGrid w:val="0"/>
              <w:spacing w:line="150" w:lineRule="exact"/>
              <w:jc w:val="center"/>
              <w:rPr>
                <w:rFonts w:ascii="方正书宋_GBK" w:hAnsi="等线" w:eastAsia="方正书宋_GBK" w:cs="宋体"/>
                <w:kern w:val="0"/>
                <w:sz w:val="11"/>
                <w:szCs w:val="11"/>
              </w:rPr>
            </w:pPr>
          </w:p>
        </w:tc>
      </w:tr>
      <w:tr w14:paraId="44EA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1564765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78</w:t>
            </w:r>
          </w:p>
        </w:tc>
        <w:tc>
          <w:tcPr>
            <w:tcW w:w="406" w:type="dxa"/>
            <w:vMerge w:val="restart"/>
            <w:shd w:val="clear" w:color="auto" w:fill="auto"/>
            <w:vAlign w:val="center"/>
          </w:tcPr>
          <w:p w14:paraId="2EBCD36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6093EE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8C2F6D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对为建设工程提供机械设备和配件的单位，未按照安全施工的要求配备齐全有效的保险、限位等安全设施和装置的处罚</w:t>
            </w:r>
          </w:p>
        </w:tc>
        <w:tc>
          <w:tcPr>
            <w:tcW w:w="588" w:type="dxa"/>
            <w:vMerge w:val="restart"/>
            <w:shd w:val="clear" w:color="auto" w:fill="auto"/>
            <w:vAlign w:val="center"/>
          </w:tcPr>
          <w:p w14:paraId="6FFC79E1">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527888F5">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C641D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【行政法规】《建设工程安全生产管理条例》（2003年国务院令第393号）第五十九条  违反本条例的规定，为建设工程提供机械设备和配件的单位，未按照安全施工的要求配备齐全有效的保险、限位等安全设施和装置的，责令限期改正，处合同价款1倍以上3倍以下的罚款；造成损失的，依法承担赔偿责任。</w:t>
            </w:r>
          </w:p>
        </w:tc>
        <w:tc>
          <w:tcPr>
            <w:tcW w:w="672" w:type="dxa"/>
            <w:vMerge w:val="restart"/>
            <w:shd w:val="clear" w:color="auto" w:fill="auto"/>
            <w:vAlign w:val="center"/>
          </w:tcPr>
          <w:p w14:paraId="0A0C32E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91CE8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04A4E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2B553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B0D45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4800B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1FD74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01917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BA500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01CDCBC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AB8810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7BBEAB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F5F4E0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8B7AAF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43D08C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262CDD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CD8385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591E4C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9AB088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4C0D93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450F48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180780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4C680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47A84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A7184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36668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FF337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66604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CFF08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90464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CB29B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22612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17E00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234F2D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24D5D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C8A06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77D2A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DB762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A2F45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D0587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DE8B0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B5EED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50515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7313C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ABC24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797A9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BF73F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C9C84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F352D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FA46C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B083A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59AC2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15CCC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421CAAA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210CC1D2">
            <w:r>
              <w:rPr>
                <w:rFonts w:hint="eastAsia" w:ascii="方正书宋_GBK" w:hAnsi="等线" w:eastAsia="方正书宋_GBK" w:cs="宋体"/>
                <w:kern w:val="0"/>
                <w:sz w:val="11"/>
                <w:szCs w:val="11"/>
              </w:rPr>
              <w:t>向社会公开</w:t>
            </w:r>
          </w:p>
        </w:tc>
      </w:tr>
      <w:tr w14:paraId="1FB8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A36D692">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6FFA61A">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76BC8B3">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075F58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262318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6ADFDD8">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3769F3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C54838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3D5FF5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8C88D68">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BC8412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E37A10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F8542F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A74C860">
            <w:pPr>
              <w:adjustRightInd w:val="0"/>
              <w:snapToGrid w:val="0"/>
              <w:spacing w:line="150" w:lineRule="exact"/>
              <w:jc w:val="center"/>
              <w:rPr>
                <w:rFonts w:ascii="方正书宋_GBK" w:hAnsi="等线" w:eastAsia="方正书宋_GBK" w:cs="宋体"/>
                <w:kern w:val="0"/>
                <w:sz w:val="11"/>
                <w:szCs w:val="11"/>
              </w:rPr>
            </w:pPr>
          </w:p>
        </w:tc>
      </w:tr>
      <w:tr w14:paraId="5067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627E76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79</w:t>
            </w:r>
          </w:p>
        </w:tc>
        <w:tc>
          <w:tcPr>
            <w:tcW w:w="406" w:type="dxa"/>
            <w:vMerge w:val="restart"/>
            <w:shd w:val="clear" w:color="auto" w:fill="auto"/>
            <w:vAlign w:val="center"/>
          </w:tcPr>
          <w:p w14:paraId="1CF861D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2A9E0F0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915E04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对出租单位出租未经安全性能检测或者经检测不合格的机械设备和施工机具及配件的处罚</w:t>
            </w:r>
          </w:p>
        </w:tc>
        <w:tc>
          <w:tcPr>
            <w:tcW w:w="588" w:type="dxa"/>
            <w:vMerge w:val="restart"/>
            <w:shd w:val="clear" w:color="auto" w:fill="auto"/>
            <w:vAlign w:val="center"/>
          </w:tcPr>
          <w:p w14:paraId="5A0F7760">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66EDF9A">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07D04E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【行政法规】《建设工程安全生产管理条例》（2003年国务院令第393号）第六十条 违反本条例的规定，出租单位出租未经安全性能检测或者经检测不合格的机械设备和施工机具及配件的，责令停业整顿，并处5万元以上10万元以下的罚款；造成损失的，依法承担赔偿责任。</w:t>
            </w:r>
          </w:p>
        </w:tc>
        <w:tc>
          <w:tcPr>
            <w:tcW w:w="672" w:type="dxa"/>
            <w:vMerge w:val="restart"/>
            <w:shd w:val="clear" w:color="auto" w:fill="auto"/>
            <w:vAlign w:val="center"/>
          </w:tcPr>
          <w:p w14:paraId="53D0C6E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DA01F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1DE5A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C7DF2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D18AD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3212C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948CD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5B39D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1BD4F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0834704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74CCDE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CD2752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CE0848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A7EC3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FDB80C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5CD2BD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81D5D7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662EC8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74A2D5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33F426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028E08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32F3D3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1AFAA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FF8D5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467B5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11052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4BC752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63DEB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3A134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1F4E8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9BC20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43DDD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B5281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D7F86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82B0E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C6464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B2563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245B6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7B37D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17C8B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C659E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F2327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4F5E7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D707C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CE6F7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DCC1F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F367D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44E45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197E5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4CCF3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7EA00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681D6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ACDE8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3ACF7A3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37E05339">
            <w:r>
              <w:rPr>
                <w:rFonts w:hint="eastAsia" w:ascii="方正书宋_GBK" w:hAnsi="等线" w:eastAsia="方正书宋_GBK" w:cs="宋体"/>
                <w:kern w:val="0"/>
                <w:sz w:val="11"/>
                <w:szCs w:val="11"/>
              </w:rPr>
              <w:t>向社会公开</w:t>
            </w:r>
          </w:p>
        </w:tc>
      </w:tr>
      <w:tr w14:paraId="23B6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F74FD34">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7E9726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995F147">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1A3264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987820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7DA45B5">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DDF7FE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AF99683">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D82ED32">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7A9FB94">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6BF2AD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833037D">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388697F">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1A3215DC">
            <w:pPr>
              <w:adjustRightInd w:val="0"/>
              <w:snapToGrid w:val="0"/>
              <w:spacing w:line="150" w:lineRule="exact"/>
              <w:jc w:val="center"/>
              <w:rPr>
                <w:rFonts w:ascii="方正书宋_GBK" w:hAnsi="等线" w:eastAsia="方正书宋_GBK" w:cs="宋体"/>
                <w:kern w:val="0"/>
                <w:sz w:val="11"/>
                <w:szCs w:val="11"/>
              </w:rPr>
            </w:pPr>
          </w:p>
        </w:tc>
      </w:tr>
      <w:tr w14:paraId="386A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28B1254">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0B9FB1D">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CB0125C">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3827ECD">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3167382">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D8BF48C">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6FB29C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5119BD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445F948">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11DB35A">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73CC03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7F2CFFA">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ADCB405">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1CA9649">
            <w:pPr>
              <w:adjustRightInd w:val="0"/>
              <w:snapToGrid w:val="0"/>
              <w:spacing w:line="150" w:lineRule="exact"/>
              <w:jc w:val="center"/>
              <w:rPr>
                <w:rFonts w:ascii="方正书宋_GBK" w:hAnsi="等线" w:eastAsia="方正书宋_GBK" w:cs="宋体"/>
                <w:kern w:val="0"/>
                <w:sz w:val="11"/>
                <w:szCs w:val="11"/>
              </w:rPr>
            </w:pPr>
          </w:p>
        </w:tc>
      </w:tr>
      <w:tr w14:paraId="378A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0A674E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80</w:t>
            </w:r>
          </w:p>
        </w:tc>
        <w:tc>
          <w:tcPr>
            <w:tcW w:w="406" w:type="dxa"/>
            <w:vMerge w:val="restart"/>
            <w:shd w:val="clear" w:color="auto" w:fill="auto"/>
            <w:vAlign w:val="center"/>
          </w:tcPr>
          <w:p w14:paraId="5D755DA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385A03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82B5AD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对建设工程造价咨询企业和从业人员在编制、审查工 程造价成果文件时，弄虚作假、抬价、压价，或者附加其他不合理条件的处罚</w:t>
            </w:r>
          </w:p>
        </w:tc>
        <w:tc>
          <w:tcPr>
            <w:tcW w:w="588" w:type="dxa"/>
            <w:vMerge w:val="restart"/>
            <w:shd w:val="clear" w:color="auto" w:fill="auto"/>
            <w:vAlign w:val="center"/>
          </w:tcPr>
          <w:p w14:paraId="4BF01BA5">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C99E4D1">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192FFB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【地方政府规章】《广西壮族自治区建设工程造价管理办法》（2008年政府第43号令）第十八条 建设工程造价咨询企业和从业人员在编制、审查工程造价成果文件时，不得弄虚作假、抬价、压价、或者附加其他不合理条件。</w:t>
            </w:r>
          </w:p>
          <w:p w14:paraId="12261C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第十九条 违反本办法十八条规定的，由建设行政主管部门责令改正，并可对建设工程造价咨询企业处以1万元以上3万元以下罚款；对从业人员处以3000元以上1万元以下罚款。</w:t>
            </w:r>
          </w:p>
        </w:tc>
        <w:tc>
          <w:tcPr>
            <w:tcW w:w="672" w:type="dxa"/>
            <w:vMerge w:val="restart"/>
            <w:shd w:val="clear" w:color="auto" w:fill="auto"/>
            <w:vAlign w:val="center"/>
          </w:tcPr>
          <w:p w14:paraId="12CD031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4DCD7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B65DA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60227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A19A0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DA20E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4D19F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9D8B6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7632D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03F4211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74A81C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9CAC8B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511F6F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037D90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EACC0F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25CE6AB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DCAF78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3A7E9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728EC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DAB987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A3A52A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40265B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BC667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1FB1C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55DD7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F4110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96A53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10865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5BE65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60776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26417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5CCD0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F14E7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46313B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98B42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F38EC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99296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507C4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39889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42BE7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59096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5B7BA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22844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173F7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00071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963D5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7278E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52BC5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EA671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373D1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4D53E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8C3CC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3E19FF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082BA60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35078351">
            <w:r>
              <w:rPr>
                <w:rFonts w:hint="eastAsia" w:ascii="方正书宋_GBK" w:hAnsi="等线" w:eastAsia="方正书宋_GBK" w:cs="宋体"/>
                <w:kern w:val="0"/>
                <w:sz w:val="11"/>
                <w:szCs w:val="11"/>
              </w:rPr>
              <w:t>向社会公开</w:t>
            </w:r>
          </w:p>
        </w:tc>
      </w:tr>
      <w:tr w14:paraId="790A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B8D0C99">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B08D024">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E534FE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B1D31E0">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4F519CC">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00E715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6F5A56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25AEE4F">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6B2391D">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786612E">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6283808">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DEAA1A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2A00B2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1093803">
            <w:pPr>
              <w:adjustRightInd w:val="0"/>
              <w:snapToGrid w:val="0"/>
              <w:spacing w:line="150" w:lineRule="exact"/>
              <w:jc w:val="center"/>
              <w:rPr>
                <w:rFonts w:ascii="方正书宋_GBK" w:hAnsi="等线" w:eastAsia="方正书宋_GBK" w:cs="宋体"/>
                <w:kern w:val="0"/>
                <w:sz w:val="11"/>
                <w:szCs w:val="11"/>
              </w:rPr>
            </w:pPr>
          </w:p>
        </w:tc>
      </w:tr>
      <w:tr w14:paraId="4784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E40FFC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81</w:t>
            </w:r>
          </w:p>
        </w:tc>
        <w:tc>
          <w:tcPr>
            <w:tcW w:w="406" w:type="dxa"/>
            <w:vMerge w:val="restart"/>
            <w:shd w:val="clear" w:color="auto" w:fill="auto"/>
            <w:vAlign w:val="center"/>
          </w:tcPr>
          <w:p w14:paraId="6DC93EC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E1B3C5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974445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发包方及其工作人员在建设工程发包中收受贿赂或者以其他非法手段谋取不正当的利益；从事建设工程监理、质量检测、咨询、招标投标代理等中介服务活动的机构不按照其资质等级和经营范围开展中介服务活动的处罚</w:t>
            </w:r>
          </w:p>
        </w:tc>
        <w:tc>
          <w:tcPr>
            <w:tcW w:w="588" w:type="dxa"/>
            <w:vMerge w:val="restart"/>
            <w:shd w:val="clear" w:color="auto" w:fill="auto"/>
            <w:vAlign w:val="center"/>
          </w:tcPr>
          <w:p w14:paraId="7E646C21">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8410ABE">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063E2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广西壮族自治区建筑市场管理条例》（1996年8月6日广西壮族自治区第八届人民代表大会常务委员会第二十三次会议通过，2004年7月广西壮族自治区第十届人民代表大会常务委员会第九次会议第三次修正）第十六条 发包方及其工作人员不得在建设工程发包中收受贿赂或者以其他非法手段谋取不正当的利益。</w:t>
            </w:r>
          </w:p>
          <w:p w14:paraId="6C5484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第二十一条 从事建设工程监理、质量检测、咨询、招标投标代理等中介服务活动的机构，应当按照其资质等级和经营范围开展中介服务活动。</w:t>
            </w:r>
          </w:p>
          <w:p w14:paraId="03676A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第三十五条 违反本条例第十六条、第二十一条规定的，由县级以上建设行政主管部门没收其违法所得，可并处违法所得5倍以下罚款；构成犯罪的，依法追究刑事责任。</w:t>
            </w:r>
          </w:p>
          <w:p w14:paraId="11F2F6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第三十七条 本条例第三十五条、第三十六条、第三十七条的行政处罚，属国家和自治区重点建设专业工程的，由县级以上人民政府工业、交通、水利等有关行政主管部门作出决定。</w:t>
            </w:r>
          </w:p>
          <w:p w14:paraId="292FF3C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restart"/>
            <w:shd w:val="clear" w:color="auto" w:fill="auto"/>
            <w:vAlign w:val="center"/>
          </w:tcPr>
          <w:p w14:paraId="05D0F5C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BCC1E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2BB74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EAF67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559A0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81754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5C1BF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EE48D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19AAB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639976C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E6A237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AC4677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747E7D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26A9B6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25699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E2979B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B9013D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CDBEDD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74C25B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A3E742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B37756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1E1293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7B36F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D7D0C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F5A51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1E664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6057A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C4943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D6E4B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C31FE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8D281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FA13A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931C6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2487BF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5CCD7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CDF79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80AE3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27F26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3B584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B4369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82A3D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94A97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5A066A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EC93B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C4FA0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BF280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DC1A9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BD63C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751EE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0EFDD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511FE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02E0A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E4A7A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2B01C1D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157B80C8">
            <w:r>
              <w:rPr>
                <w:rFonts w:hint="eastAsia" w:ascii="方正书宋_GBK" w:hAnsi="等线" w:eastAsia="方正书宋_GBK" w:cs="宋体"/>
                <w:kern w:val="0"/>
                <w:sz w:val="11"/>
                <w:szCs w:val="11"/>
              </w:rPr>
              <w:t>向社会公开</w:t>
            </w:r>
          </w:p>
        </w:tc>
      </w:tr>
      <w:tr w14:paraId="56D0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528A62A">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AA98F84">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B5E53A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76D0A7B">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AADF981">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86FD3DF">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ED2EED6">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09A12A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8E92C4D">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A7FAA5D">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980619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C540669">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558086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00E35FB">
            <w:pPr>
              <w:adjustRightInd w:val="0"/>
              <w:snapToGrid w:val="0"/>
              <w:spacing w:line="150" w:lineRule="exact"/>
              <w:jc w:val="center"/>
              <w:rPr>
                <w:rFonts w:ascii="方正书宋_GBK" w:hAnsi="等线" w:eastAsia="方正书宋_GBK" w:cs="宋体"/>
                <w:kern w:val="0"/>
                <w:sz w:val="11"/>
                <w:szCs w:val="11"/>
              </w:rPr>
            </w:pPr>
          </w:p>
        </w:tc>
      </w:tr>
      <w:tr w14:paraId="755D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6E84E6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82</w:t>
            </w:r>
          </w:p>
        </w:tc>
        <w:tc>
          <w:tcPr>
            <w:tcW w:w="406" w:type="dxa"/>
            <w:vMerge w:val="restart"/>
            <w:shd w:val="clear" w:color="auto" w:fill="auto"/>
            <w:vAlign w:val="center"/>
          </w:tcPr>
          <w:p w14:paraId="6092B43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7366F6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267A185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对勘察、设计、施工、工程监理单位超越本单位资质等级承揽工程、未取得资质证书承揽工程、以欺骗手段取得资质证书承揽工程的处罚</w:t>
            </w:r>
          </w:p>
        </w:tc>
        <w:tc>
          <w:tcPr>
            <w:tcW w:w="588" w:type="dxa"/>
            <w:vMerge w:val="restart"/>
            <w:shd w:val="clear" w:color="auto" w:fill="auto"/>
            <w:vAlign w:val="center"/>
          </w:tcPr>
          <w:p w14:paraId="5BE0752D">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B27CEE4">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540A19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1.《中华人民共和国建筑法》（1997年主席令第91号公布，2011年主席令第46号修改）第六十五条 发包单位将工程发包给不具有相应资质条件的承包单位的，或者违反本法规定将建筑工程肢解发包的，责令改正，处以罚款。超越本单位资质等级承揽工程的，责令停止违法行为，处以罚款，可以责令停业整顿，降低资质等级；情节严重的，吊销资质证书；有违法所得的，予以没收。未取得资质证书承揽工程的，予以取缔，并处罚款；有违法所得的，予以没收。以欺骗手段取得资质证书的，吊销资质证书，处以罚款；构成犯罪的，依法追究刑事责任。</w:t>
            </w:r>
          </w:p>
          <w:p w14:paraId="09CE90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2.《建设工程质量管理条例》（国务院令第279号）第六十条 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未取得资质证书承揽工程的，予以取缔，依照前款规定处以罚款；有违法所得的，予以没收。以欺骗手段取得资质证书取揽工程的，吊销资质证书，依照本条第一款规定处以罚款；有违法所得的，予以没收。</w:t>
            </w:r>
          </w:p>
          <w:p w14:paraId="547734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第五十四条 建设单位将建设工程发包给不具有相应资质等级的勘察、设计、施工单位或者委托给不具有相应资质等级的工程监理单位的，责令改正，处50万元以上100万元以下的罚款。</w:t>
            </w:r>
          </w:p>
          <w:p w14:paraId="225111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第七十三条 依照本条例规定，给予单位罚款处罚的，对单位直接负责的主管人员和其他直接责任人员处单位罚款数额百分之五以上百分之十以下的罚款。</w:t>
            </w:r>
          </w:p>
          <w:p w14:paraId="1EF536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3.《水利工程质量管理规定》（1997年水利部令第7号）第四十四条 勘测设计、施工、监理单位有下列行为之一的，根据情节轻重，予以通报批评、降低资质等级直至收缴资质证书，经济处理按合同规定办理，触犯法律的，按国家有关法律处理</w:t>
            </w:r>
          </w:p>
          <w:p w14:paraId="693443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（一）无证或超越资质等级承接任务的。</w:t>
            </w:r>
          </w:p>
        </w:tc>
        <w:tc>
          <w:tcPr>
            <w:tcW w:w="672" w:type="dxa"/>
            <w:vMerge w:val="restart"/>
            <w:shd w:val="clear" w:color="auto" w:fill="auto"/>
            <w:vAlign w:val="center"/>
          </w:tcPr>
          <w:p w14:paraId="02165BA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7489F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8191E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B8B88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A6092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74250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709E4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0CC53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CF3CF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1B7A4F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488A3E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8282ED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09FE5C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06B5CF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4F1E8F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088D2A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841E56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5BDE77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675DE8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5C66B6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D658A3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3AFC99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ADACF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AF9CE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3BB3D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6D4AD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B32E3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24F59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47797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74C8C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A82B0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8693C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A1C34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048706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C102C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F3B86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1B2BA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9D3EF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8206A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31AC0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B1425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10431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40167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4BE3F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19437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AE3E0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77905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82462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B2F91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183DB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4B424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243F6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66468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77F7CA2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FC0982C">
            <w:r>
              <w:rPr>
                <w:rFonts w:hint="eastAsia" w:ascii="方正书宋_GBK" w:hAnsi="等线" w:eastAsia="方正书宋_GBK" w:cs="宋体"/>
                <w:kern w:val="0"/>
                <w:sz w:val="11"/>
                <w:szCs w:val="11"/>
              </w:rPr>
              <w:t>向社会公开</w:t>
            </w:r>
          </w:p>
        </w:tc>
      </w:tr>
      <w:tr w14:paraId="21CD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833164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623866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C35A09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66FF556">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F47EFC1">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2E17EDB">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ACBBB7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6E7C35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E8047D1">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48E269B">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E22A4D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D737C3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A5B5D7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0618D27">
            <w:pPr>
              <w:adjustRightInd w:val="0"/>
              <w:snapToGrid w:val="0"/>
              <w:spacing w:line="150" w:lineRule="exact"/>
              <w:jc w:val="center"/>
              <w:rPr>
                <w:rFonts w:ascii="方正书宋_GBK" w:hAnsi="等线" w:eastAsia="方正书宋_GBK" w:cs="宋体"/>
                <w:kern w:val="0"/>
                <w:sz w:val="11"/>
                <w:szCs w:val="11"/>
              </w:rPr>
            </w:pPr>
          </w:p>
        </w:tc>
      </w:tr>
      <w:tr w14:paraId="071C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5A013AD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83</w:t>
            </w:r>
          </w:p>
        </w:tc>
        <w:tc>
          <w:tcPr>
            <w:tcW w:w="406" w:type="dxa"/>
            <w:shd w:val="clear" w:color="auto" w:fill="auto"/>
            <w:vAlign w:val="center"/>
          </w:tcPr>
          <w:p w14:paraId="02F5395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7995BC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4576559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对勘察、设计、施工、工程监理单位允许其他单位或者个人以本单位名义承揽工程的处罚</w:t>
            </w:r>
          </w:p>
        </w:tc>
        <w:tc>
          <w:tcPr>
            <w:tcW w:w="588" w:type="dxa"/>
            <w:shd w:val="clear" w:color="auto" w:fill="FFFFFF"/>
            <w:vAlign w:val="center"/>
          </w:tcPr>
          <w:p w14:paraId="4152D812">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82FA1CA">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A4278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1.《中华人民共和国建筑法》（1997年主席令第91号公布，2011年主席令第46号修改）第六十六条 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业与使用本企业名义的单位或者个人承担连带赔偿责任。</w:t>
            </w:r>
          </w:p>
          <w:p w14:paraId="40DBAD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2.《建设工程质量管理条例》（国务院令第279号）第六十一条 违反本条例规定，勘察、设计、施工、工程监理单位允许其他单位或者个人以本单位名义承揽工程的，责令改正，没收违法所得，对勘察、设计单位和工程监理单位处合同约定的勘察费、设计费和监理酬金１倍以上２倍以下的罚款；对施工单位处工程合同价款百分之二以上百分之四以下的罚款；可以责令停业整顿，降低资质等级；情节严重的，吊销资质证书。</w:t>
            </w:r>
          </w:p>
          <w:p w14:paraId="19F13B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第七十三条 依照本条例规定，给予单位罚款处罚的，对单位直接负责的主管人员和其他直接责任人员处单位罚款数额百分之五以上百分之十以下的罚款。</w:t>
            </w:r>
          </w:p>
          <w:p w14:paraId="518AB4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3.《水利工程建设监理规定》第二十七条：监理单位有下列行为之一的，依照《建设工程质量管理条例》第六十条、第六十一条、第六十二条、第六十七条、第六十八条处罚：</w:t>
            </w:r>
          </w:p>
          <w:p w14:paraId="293C7C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（一）超越本单位资质等级许可的业务范围承揽监理业务的；</w:t>
            </w:r>
          </w:p>
          <w:p w14:paraId="1D086F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（二）未取得相应资质等级证书承揽监理业务的；</w:t>
            </w:r>
          </w:p>
          <w:p w14:paraId="052219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（三）以欺骗手段取得的资质等级证书承揽监理业务的；</w:t>
            </w:r>
          </w:p>
          <w:p w14:paraId="4FA6AB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（四）允许其他单位或者个人以本单位名义承揽监理业务的；</w:t>
            </w:r>
          </w:p>
          <w:p w14:paraId="6E3F38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（五）转让监理业务的；</w:t>
            </w:r>
          </w:p>
          <w:p w14:paraId="367FA6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（六）与项目法人或者被监理单位串通，弄虚作假、降低工程质量的；</w:t>
            </w:r>
          </w:p>
          <w:p w14:paraId="0C5036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（七）将不合格的建设工程、建筑材料、建筑构配件和设备按照合格签字的；</w:t>
            </w:r>
          </w:p>
          <w:p w14:paraId="4B3E7C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（八）与被监理单位以及建筑材料、建筑构配件和设备供应单位有隶属关系或者其他利害关系承担该项工程建设监理业务的。</w:t>
            </w:r>
          </w:p>
        </w:tc>
        <w:tc>
          <w:tcPr>
            <w:tcW w:w="672" w:type="dxa"/>
            <w:shd w:val="clear" w:color="auto" w:fill="auto"/>
            <w:vAlign w:val="center"/>
          </w:tcPr>
          <w:p w14:paraId="519A61E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6FF1AC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29EE6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CCDB9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5063E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6CE32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D7B5C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CD889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737DE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AD5F28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0775B8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7AE27C8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6D871A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50E024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1404DC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8F9642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3B945F0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FBAFF4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55CD53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636929D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7A47BE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45CBCE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3B068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F2D9B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BC932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14D03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AB74E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F39F3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E2D7D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2C56E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573D3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40808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0B78A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22C60C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4EE72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4CB7B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9AAEE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9F456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8D128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FC87F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86ABF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55D6E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4B24D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14146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FE0A2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0063B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391B9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13506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2056E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A0697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13E6D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01BC6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68844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010964D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2924B83">
            <w:r>
              <w:rPr>
                <w:rFonts w:hint="eastAsia" w:ascii="方正书宋_GBK" w:hAnsi="等线" w:eastAsia="方正书宋_GBK" w:cs="宋体"/>
                <w:kern w:val="0"/>
                <w:sz w:val="11"/>
                <w:szCs w:val="11"/>
              </w:rPr>
              <w:t>向社会公开</w:t>
            </w:r>
          </w:p>
        </w:tc>
      </w:tr>
      <w:tr w14:paraId="4A83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1" w:hRule="atLeast"/>
          <w:jc w:val="center"/>
        </w:trPr>
        <w:tc>
          <w:tcPr>
            <w:tcW w:w="273" w:type="dxa"/>
            <w:shd w:val="clear" w:color="auto" w:fill="auto"/>
            <w:vAlign w:val="center"/>
          </w:tcPr>
          <w:p w14:paraId="670CDB9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84</w:t>
            </w:r>
          </w:p>
        </w:tc>
        <w:tc>
          <w:tcPr>
            <w:tcW w:w="406" w:type="dxa"/>
            <w:shd w:val="clear" w:color="auto" w:fill="auto"/>
            <w:vAlign w:val="center"/>
          </w:tcPr>
          <w:p w14:paraId="00DD8DD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462386B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7705031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未取得相应的资质，擅自承担检测业务的</w:t>
            </w:r>
          </w:p>
          <w:p w14:paraId="499A7D8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48A211C8">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4DAB709B">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149553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【规章】《水利工程质量检测管理规定》（水利部令2008年第36号）第二十四条   检测单位未取得相应的资质，擅自承担检测业务，其检测报告无效，由县级以上人民政府水行政主管部门责令改正，可处1万元以上3万元以下的罚款。</w:t>
            </w:r>
          </w:p>
        </w:tc>
        <w:tc>
          <w:tcPr>
            <w:tcW w:w="672" w:type="dxa"/>
            <w:shd w:val="clear" w:color="auto" w:fill="auto"/>
            <w:vAlign w:val="center"/>
          </w:tcPr>
          <w:p w14:paraId="0B4B840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503206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2FD19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D2ADE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471DD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FF120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292D3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94269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9FB3D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73460AA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F7D7F7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A8906F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A2545A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25199C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FE633A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0F6D6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FAD413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474653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394C1B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97746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EE4A33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7595CC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31374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5C9D7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09570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22534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B3C7C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F96A4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110FB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6E205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BEC10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63DF9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528E5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AA65A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BBBE7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CEE3C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FE727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AF934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17824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FFEF8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1678A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EFB7C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7A33E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63406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66F6E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60907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76A5D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15893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784D45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D4917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89A22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25D99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12740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78F780B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03FDEE27">
            <w:r>
              <w:rPr>
                <w:rFonts w:hint="eastAsia" w:ascii="方正书宋_GBK" w:hAnsi="等线" w:eastAsia="方正书宋_GBK" w:cs="宋体"/>
                <w:kern w:val="0"/>
                <w:sz w:val="11"/>
                <w:szCs w:val="11"/>
              </w:rPr>
              <w:t>向社会公开</w:t>
            </w:r>
          </w:p>
        </w:tc>
      </w:tr>
      <w:tr w14:paraId="6FA7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1" w:hRule="atLeast"/>
          <w:jc w:val="center"/>
        </w:trPr>
        <w:tc>
          <w:tcPr>
            <w:tcW w:w="273" w:type="dxa"/>
            <w:shd w:val="clear" w:color="auto" w:fill="auto"/>
            <w:vAlign w:val="center"/>
          </w:tcPr>
          <w:p w14:paraId="526E939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85</w:t>
            </w:r>
          </w:p>
        </w:tc>
        <w:tc>
          <w:tcPr>
            <w:tcW w:w="406" w:type="dxa"/>
            <w:shd w:val="clear" w:color="auto" w:fill="auto"/>
            <w:vAlign w:val="center"/>
          </w:tcPr>
          <w:p w14:paraId="2EFC2DB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6BD9DF7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7CA7384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检测单位超出资质等级范围从事检测活动的；涂改、倒卖、出租、出借或者以其他形式非法转让《资质等级证书》的；使用不符合条件的检测人员的；未按规定上报发现的违法违规行为和检测不合格事项的；未按规定在质量检测报告上签字盖章的；未按照国家和行业标准进行检测的；档案资料管理混乱，造成检测数据无法追溯的；转包、违规分包检测业务的处罚</w:t>
            </w:r>
          </w:p>
        </w:tc>
        <w:tc>
          <w:tcPr>
            <w:tcW w:w="588" w:type="dxa"/>
            <w:shd w:val="clear" w:color="auto" w:fill="FFFFFF"/>
            <w:vAlign w:val="center"/>
          </w:tcPr>
          <w:p w14:paraId="7215CDD9">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42DDCDA">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0DEE7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【规章】《水利工程质量检测管理规定》（水利部令2008年第36号）第二十七条  检测单位有下列行为之一，由县级以上人民政府水行政主管部门责令改正，有违法所得的，没收违法所提，可并处1万元以上3万元以下的罚款；构成犯罪的，依法追究刑事责任。：（1）超出资质等级范围从事检测活动的；（2）涂改、倒卖、出租、出借或者以其他形式非法转让《资质等级》的；（3）使用不符合条件的检测人员的；（4）未按规定上报发现的违法违规行为和检测不合格事项的；（5）未按规定在质量检测报告上签字盖章的；（6）未按照国家和行业标准进行检测的；（7）档案资料管理混乱，造成检测数据无法追溯的；（8）转包、违规分包检测业务的。</w:t>
            </w:r>
          </w:p>
        </w:tc>
        <w:tc>
          <w:tcPr>
            <w:tcW w:w="672" w:type="dxa"/>
            <w:shd w:val="clear" w:color="auto" w:fill="auto"/>
            <w:vAlign w:val="center"/>
          </w:tcPr>
          <w:p w14:paraId="50DF5D2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D5C16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01D98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A17DA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3EBD5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6B2C3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31CC5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C8EC4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21E11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60E31C5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2844AA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2C8757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70A51D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54EE61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179B58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5DA3D8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C0110C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25669E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320ABF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485BBF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E91440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7B697D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F943B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692F2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64F7C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0971E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4A8D7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162FE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F4DD0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E2FBB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834FB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4CD5F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A55F0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7B13EF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68007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05D11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EE1E5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F05F3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28A88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A667F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8F3B4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4FAAC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2DC29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AABB4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81832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1FF3C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E3037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B17A9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88D03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7DAEC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35E2B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C7849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29DCC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60C1E628">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C0D9677">
            <w:r>
              <w:rPr>
                <w:rFonts w:hint="eastAsia" w:ascii="方正书宋_GBK" w:hAnsi="等线" w:eastAsia="方正书宋_GBK" w:cs="宋体"/>
                <w:kern w:val="0"/>
                <w:sz w:val="11"/>
                <w:szCs w:val="11"/>
              </w:rPr>
              <w:t>向社会公开</w:t>
            </w:r>
          </w:p>
        </w:tc>
      </w:tr>
      <w:tr w14:paraId="1A9D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17E93F4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86</w:t>
            </w:r>
          </w:p>
        </w:tc>
        <w:tc>
          <w:tcPr>
            <w:tcW w:w="406" w:type="dxa"/>
            <w:shd w:val="clear" w:color="auto" w:fill="auto"/>
            <w:vAlign w:val="center"/>
          </w:tcPr>
          <w:p w14:paraId="3E8A8FE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B53D97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0C662DE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对检测单位伪造检测数据或伪造检验结论的</w:t>
            </w:r>
          </w:p>
          <w:p w14:paraId="1FFE899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33564346">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CCD77DA">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7D6860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1.《水利工程质量管理规定》（1997年水利部令第7号）第四十五条 检测单位伪造检验数据或伪造检验结论的，根据情节轻重，予以通报批评、降低资质等级直至收缴资质证书。因伪造行为造成严重后果的，按国家有关规定处理。</w:t>
            </w:r>
          </w:p>
          <w:p w14:paraId="035DEC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水利工程质量检测管理规定》（水利部令2008年第36号）第二十八条检测单位伪造检测数据，出具虚假质量检测报告的，由县级以上人民政府水行政主管部门给予警告，并处3万元罚款；给他人造成损失的，依法承担赔偿责任；构成犯罪的，依法追究刑事责任。</w:t>
            </w:r>
          </w:p>
        </w:tc>
        <w:tc>
          <w:tcPr>
            <w:tcW w:w="672" w:type="dxa"/>
            <w:shd w:val="clear" w:color="auto" w:fill="auto"/>
            <w:vAlign w:val="center"/>
          </w:tcPr>
          <w:p w14:paraId="56A36D3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665655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196A3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0F94B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34F55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717BA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CA27B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692BC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1ECBB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C8BCBE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AA2D32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3F81E4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07947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BDD816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E57205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17E401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026D02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E84C2A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EC46BC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6F22BEC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A14781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3B9456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B98BE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36290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B2C4C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37129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BE42B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C07C2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7BCDC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425C6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32CBC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95FAD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F505A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815E2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30290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C284E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024223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38DDC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EE4FA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6D707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E4F65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D7FD4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2DF54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15840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C4BE3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20D0E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F8797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0CB24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7D2D8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EF61B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05653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EDFB6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B9661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6C2151F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0CA02DE5">
            <w:r>
              <w:rPr>
                <w:rFonts w:hint="eastAsia" w:ascii="方正书宋_GBK" w:hAnsi="等线" w:eastAsia="方正书宋_GBK" w:cs="宋体"/>
                <w:kern w:val="0"/>
                <w:sz w:val="11"/>
                <w:szCs w:val="11"/>
              </w:rPr>
              <w:t>向社会公开</w:t>
            </w:r>
          </w:p>
        </w:tc>
      </w:tr>
      <w:tr w14:paraId="3DF2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526A3FF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87</w:t>
            </w:r>
          </w:p>
        </w:tc>
        <w:tc>
          <w:tcPr>
            <w:tcW w:w="406" w:type="dxa"/>
            <w:vMerge w:val="restart"/>
            <w:shd w:val="clear" w:color="auto" w:fill="auto"/>
            <w:vAlign w:val="center"/>
          </w:tcPr>
          <w:p w14:paraId="375BFC1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7A5F24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3DEB74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对委托方委托未取得相应资质的检测单位进行检测的；明示或暗示检测单位出具虚假检测报告，篡改或伪造检测报告的；送检试样弄虚作假的</w:t>
            </w:r>
          </w:p>
          <w:p w14:paraId="76B6EE2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4B782DE0">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5C3A929C">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28680D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《水利工程质量检测管理规定》（水利部令2008年第36号）第二十九条  委托方有下列行为之一，由县级以上人民政府水行政主管部门责令改正，可并处1万以上3万以下的罚款。</w:t>
            </w:r>
          </w:p>
          <w:p w14:paraId="1E3D1D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1、委托未取得相应资质的检测单位进行检测的；</w:t>
            </w:r>
          </w:p>
          <w:p w14:paraId="48387A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2、明示或暗示检测单位出具虚假检测报告，篡改或者伪造检测报告的；</w:t>
            </w:r>
          </w:p>
          <w:p w14:paraId="2E9EEE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3、送检试样弄虚作假的</w:t>
            </w:r>
          </w:p>
        </w:tc>
        <w:tc>
          <w:tcPr>
            <w:tcW w:w="672" w:type="dxa"/>
            <w:vMerge w:val="restart"/>
            <w:shd w:val="clear" w:color="auto" w:fill="auto"/>
            <w:vAlign w:val="center"/>
          </w:tcPr>
          <w:p w14:paraId="7613E14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4A520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27921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57DC6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A43CD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EA1EC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A07DC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77143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A630C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88585C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3876F7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CD7AB1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B0E265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E3F290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ED75A4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9F7B71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54873E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0D2AA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2917A8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45C143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57F2DF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71682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45F18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6F18F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20E69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9F155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05678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20F3D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E616A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B509F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BBA42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65653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9D144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7F5104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77C3D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00587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8AC08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A06E9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333F8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AD9E3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8FDD7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595C1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54854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AEACD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C62DA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2E319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534F8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3318A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FD267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7C641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F979C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44340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3763A2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5D6F56A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7E21A713">
            <w:r>
              <w:rPr>
                <w:rFonts w:hint="eastAsia" w:ascii="方正书宋_GBK" w:hAnsi="等线" w:eastAsia="方正书宋_GBK" w:cs="宋体"/>
                <w:kern w:val="0"/>
                <w:sz w:val="11"/>
                <w:szCs w:val="11"/>
              </w:rPr>
              <w:t>向社会公开</w:t>
            </w:r>
          </w:p>
        </w:tc>
      </w:tr>
      <w:tr w14:paraId="39FF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4DA6F3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35A054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46442F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E6174C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A97E5BA">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E48978E">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A198BF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707B82B">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5434B47">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0720938">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FFED7F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295275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C48D6A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765214A">
            <w:pPr>
              <w:adjustRightInd w:val="0"/>
              <w:snapToGrid w:val="0"/>
              <w:spacing w:line="150" w:lineRule="exact"/>
              <w:jc w:val="center"/>
              <w:rPr>
                <w:rFonts w:ascii="方正书宋_GBK" w:hAnsi="等线" w:eastAsia="方正书宋_GBK" w:cs="宋体"/>
                <w:kern w:val="0"/>
                <w:sz w:val="11"/>
                <w:szCs w:val="11"/>
              </w:rPr>
            </w:pPr>
          </w:p>
        </w:tc>
      </w:tr>
      <w:tr w14:paraId="404C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1" w:hRule="atLeast"/>
          <w:jc w:val="center"/>
        </w:trPr>
        <w:tc>
          <w:tcPr>
            <w:tcW w:w="273" w:type="dxa"/>
            <w:shd w:val="clear" w:color="auto" w:fill="auto"/>
            <w:vAlign w:val="center"/>
          </w:tcPr>
          <w:p w14:paraId="49A9C98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88</w:t>
            </w:r>
          </w:p>
        </w:tc>
        <w:tc>
          <w:tcPr>
            <w:tcW w:w="406" w:type="dxa"/>
            <w:shd w:val="clear" w:color="auto" w:fill="auto"/>
            <w:vAlign w:val="center"/>
          </w:tcPr>
          <w:p w14:paraId="10AA0BF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AA73EB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07E71DF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对检测人员从事质量检测活动中，不如实记录，随意取舍检测数据的；弄虚作假、伪造数据的；未执行法律、法规和强制性标准的</w:t>
            </w:r>
          </w:p>
          <w:p w14:paraId="3071907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03FA3E06">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0BE1D0B0">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0926A3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【规章】《水利工程质量检测管理规定》（水利部令2008年第36号）第三十条   检测人员从事检测活动中有下列行为之一：（1）不如实记录，随意取舍检测数据的；（2）弄虚作假，伪造数据的；（3）未执行法律法规和强制性标准的。由县级以上人民政府水行政主管部门责令改正，给予警告，可并处1000元以下罚款。</w:t>
            </w:r>
          </w:p>
        </w:tc>
        <w:tc>
          <w:tcPr>
            <w:tcW w:w="672" w:type="dxa"/>
            <w:shd w:val="clear" w:color="auto" w:fill="auto"/>
            <w:vAlign w:val="center"/>
          </w:tcPr>
          <w:p w14:paraId="5AA520F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F39A5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5B25D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9F7F3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1BE4D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FCD4F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5688A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4EE0E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CCD7D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7A5AC46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02DF31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9CC6BE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545F34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AA13E2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8E9CBB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DB1572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09D702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57693B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3A6E58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0455C3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48F755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76243B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8625D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320AD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5ECF4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AEC92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E5631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1D688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F8738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F3207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6284E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BFEF2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E60F0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43A872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298B1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8CC51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A7599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167D1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C4542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F4C4A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88F5D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D98BC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04C88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8ABBC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FFA3E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220B8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DB495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3405C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6F85F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D8A70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C3150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5D006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7E376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59B4B11A">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80759A3">
            <w:r>
              <w:rPr>
                <w:rFonts w:hint="eastAsia" w:ascii="方正书宋_GBK" w:hAnsi="等线" w:eastAsia="方正书宋_GBK" w:cs="宋体"/>
                <w:kern w:val="0"/>
                <w:sz w:val="11"/>
                <w:szCs w:val="11"/>
              </w:rPr>
              <w:t>向社会公开</w:t>
            </w:r>
          </w:p>
        </w:tc>
      </w:tr>
      <w:tr w14:paraId="7A2F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1" w:hRule="atLeast"/>
          <w:jc w:val="center"/>
        </w:trPr>
        <w:tc>
          <w:tcPr>
            <w:tcW w:w="273" w:type="dxa"/>
            <w:shd w:val="clear" w:color="auto" w:fill="auto"/>
            <w:vAlign w:val="center"/>
          </w:tcPr>
          <w:p w14:paraId="761DB28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89</w:t>
            </w:r>
          </w:p>
        </w:tc>
        <w:tc>
          <w:tcPr>
            <w:tcW w:w="406" w:type="dxa"/>
            <w:shd w:val="clear" w:color="auto" w:fill="auto"/>
            <w:vAlign w:val="center"/>
          </w:tcPr>
          <w:p w14:paraId="24035E7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9C36C5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52A4B9D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施工起重机械和整体提升脚手架、模板等自升式架设设施安装、拆卸单位未编制拆装方案、制定安全施工措施；未由专业技术人员现场监督；出具自检合格证明或者出具虚假证明；未向施工单位进行安全使用说明，办理移交手续的处罚</w:t>
            </w:r>
          </w:p>
        </w:tc>
        <w:tc>
          <w:tcPr>
            <w:tcW w:w="588" w:type="dxa"/>
            <w:shd w:val="clear" w:color="auto" w:fill="FFFFFF"/>
            <w:vAlign w:val="center"/>
          </w:tcPr>
          <w:p w14:paraId="39352E36">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B33B9F7">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81A6B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【行政法规】《建设工程安全生产管理条例》（国务院令2003年第393号）第六十一条第一款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一）未编制拆装方案、制定安全施工措施的；（二）未由专业技术人员现场监督的；（三）未出具自检合格证明或者出具虚假证明的；（四）未向施工单位进行安全使用说明，办理移交手续的。”。</w:t>
            </w:r>
          </w:p>
          <w:p w14:paraId="4ED8CB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安全生产管理条例》（国务院令2003年第393号）第六十二条施工单位有下列行为之一：（一）未设立安全生产管理机构、配备专职安全生产管理人员或者分部分项工程施工时无专职安全生产管理人员现场监督的；（二）施工单位的主要负责人、项目负责人、专职安全生产管理人员、作业人员或者特种作业人员，未经安全教育培训或者经考核不合格即从事相关工作的；（三）未在施工现场的危险部位设置明显的安全警示标志，或者未按照国家有关规定在施工现场设置消防通道、消防水源、配备消防设施和灭火器材的；（四）未向作业人员提供安全防护用具和安全防护服装的；（五）未按照规定在施工起重机械和整体提升脚手架、模板等自升式架设设施验收合格后登记的；（六）使用国家明令淘汰、禁止使用的危及施工安全的工艺、设备、材料的。责令限期改正；逾期未改正的，责令停业整顿，依照《中华人民共和国安全生产法》的有关规定处以罚款；造成重大安全事故，构成犯罪的，对直接责任人员，依照刑法有关规定追究刑事责任。</w:t>
            </w:r>
          </w:p>
        </w:tc>
        <w:tc>
          <w:tcPr>
            <w:tcW w:w="672" w:type="dxa"/>
            <w:shd w:val="clear" w:color="auto" w:fill="auto"/>
            <w:vAlign w:val="center"/>
          </w:tcPr>
          <w:p w14:paraId="2441CE4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4EAF0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9B0E9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AC147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C508F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130E0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700D8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00FB7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0DFF5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6396CD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3B9B0A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30D8EC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C44B63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22E56F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E1714D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EFEC27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DCF706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54AB7B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B1C42B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6B6751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00FBAF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58873C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F62AE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79A39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67EEB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226DF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86B35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B08E0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5EDF2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83DCC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F080A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D9067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9D899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69DBDD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6C4EC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C6CD3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34922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922D7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98BFE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A3E11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F75F0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C85AB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43903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1E5ED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E0481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E1575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B39E6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65301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6C572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80CB3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770E4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5A7ED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58227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3E8F3EC9">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721E68F">
            <w:r>
              <w:rPr>
                <w:rFonts w:hint="eastAsia" w:ascii="方正书宋_GBK" w:hAnsi="等线" w:eastAsia="方正书宋_GBK" w:cs="宋体"/>
                <w:kern w:val="0"/>
                <w:sz w:val="11"/>
                <w:szCs w:val="11"/>
              </w:rPr>
              <w:t>向社会公开</w:t>
            </w:r>
          </w:p>
        </w:tc>
      </w:tr>
      <w:tr w14:paraId="5682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08C8A45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90</w:t>
            </w:r>
          </w:p>
        </w:tc>
        <w:tc>
          <w:tcPr>
            <w:tcW w:w="406" w:type="dxa"/>
            <w:shd w:val="clear" w:color="auto" w:fill="auto"/>
            <w:vAlign w:val="center"/>
          </w:tcPr>
          <w:p w14:paraId="36BE7D5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5D24F9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7F645E2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对施工单位挪用列入建设工程概算的安全生产作业环境及安全施工措施所需费用的处罚</w:t>
            </w:r>
          </w:p>
        </w:tc>
        <w:tc>
          <w:tcPr>
            <w:tcW w:w="588" w:type="dxa"/>
            <w:shd w:val="clear" w:color="auto" w:fill="FFFFFF"/>
            <w:vAlign w:val="center"/>
          </w:tcPr>
          <w:p w14:paraId="283FD736">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D7DBBAC">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E0CD6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安全生产管理条例》（国务院令2003年第393号）第六十三条施工单位挪用列入建设工程概算的安全生产作业环境及安全施工措施所需费用。责令限期改正，处挪用费用20%以上50%以下的罚款；造成损失的，依法承担赔偿责任。</w:t>
            </w:r>
          </w:p>
        </w:tc>
        <w:tc>
          <w:tcPr>
            <w:tcW w:w="672" w:type="dxa"/>
            <w:shd w:val="clear" w:color="auto" w:fill="auto"/>
            <w:vAlign w:val="center"/>
          </w:tcPr>
          <w:p w14:paraId="48A7A9D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ECAF3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C24B9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924A6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42E2A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AD4BD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4072B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F5E23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6A504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2B3DAE1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586EAD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08C42C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1E84E61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0E1B1D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5D15D2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9861ED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36ABCF5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A71BA7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A548D8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AC4C79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7C4C57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3123EA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56CD2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5FB9D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C91DC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E8FE7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BF3E0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33C0D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FA9FE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93C99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31308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02208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5895F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396355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454EA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F842E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4C980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67E02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9D29B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923E6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72E42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1C64C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143F1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2E865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8C585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EB687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DF1DE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B9DFA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C69A3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8DDFA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4B7B0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95C7B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03FCA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2A6DFD0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092AC306">
            <w:r>
              <w:rPr>
                <w:rFonts w:hint="eastAsia" w:ascii="方正书宋_GBK" w:hAnsi="等线" w:eastAsia="方正书宋_GBK" w:cs="宋体"/>
                <w:kern w:val="0"/>
                <w:sz w:val="11"/>
                <w:szCs w:val="11"/>
              </w:rPr>
              <w:t>向社会公开</w:t>
            </w:r>
          </w:p>
        </w:tc>
      </w:tr>
      <w:tr w14:paraId="23D0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AFCE52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91</w:t>
            </w:r>
          </w:p>
        </w:tc>
        <w:tc>
          <w:tcPr>
            <w:tcW w:w="406" w:type="dxa"/>
            <w:vMerge w:val="restart"/>
            <w:shd w:val="clear" w:color="auto" w:fill="auto"/>
            <w:vAlign w:val="center"/>
          </w:tcPr>
          <w:p w14:paraId="0904046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2E5A024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01FC495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对监理人员未执行法律、法规和工程建设强制性标准的处罚</w:t>
            </w:r>
          </w:p>
        </w:tc>
        <w:tc>
          <w:tcPr>
            <w:tcW w:w="588" w:type="dxa"/>
            <w:vMerge w:val="restart"/>
            <w:shd w:val="clear" w:color="auto" w:fill="auto"/>
            <w:vAlign w:val="center"/>
          </w:tcPr>
          <w:p w14:paraId="00EEA063">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A8E9FEC">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DA05A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建设监理规定》（水利部2006年第28号令）第三十二条第二款：监理人员未执行法律、法规和工程建设强制性标准的，责令停止执（从）业3个月以上1年以下，其中，监理工程师违规情节严重的，注销注册证书，5年内不予注册，造成重大安全事故的，终身不予注册；构成犯罪的，依法追究刑事责任。</w:t>
            </w:r>
          </w:p>
        </w:tc>
        <w:tc>
          <w:tcPr>
            <w:tcW w:w="672" w:type="dxa"/>
            <w:vMerge w:val="restart"/>
            <w:shd w:val="clear" w:color="auto" w:fill="auto"/>
            <w:vAlign w:val="center"/>
          </w:tcPr>
          <w:p w14:paraId="7726D3D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B8EAD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94D88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6ADE4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13146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E7C18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49967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E8A98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893BA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D6EC97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E29A7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1F6434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51AEF9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C63460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4C9652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227782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622DB4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8F4D2F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E30872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C9336F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3BFE97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4E2AD7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F62F5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BF7E1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B873E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0ABAF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0BCD5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758FA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E489B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A1D06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C49DC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0E594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CD79B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4801DE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F7B3F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79320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D4F5A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157E6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AF4E8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1761F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EF962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91540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B04B1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6590F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36CE4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65D9B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90C98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51FC2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7FEA7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9947A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2F6D2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0B725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571E5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0C574E7A">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3652985">
            <w:r>
              <w:rPr>
                <w:rFonts w:hint="eastAsia" w:ascii="方正书宋_GBK" w:hAnsi="等线" w:eastAsia="方正书宋_GBK" w:cs="宋体"/>
                <w:kern w:val="0"/>
                <w:sz w:val="11"/>
                <w:szCs w:val="11"/>
              </w:rPr>
              <w:t>向社会公开</w:t>
            </w:r>
          </w:p>
        </w:tc>
      </w:tr>
      <w:tr w14:paraId="644D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CE96F4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0CA02F4">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46BE42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B13B854">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4FBF1E9">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97EACE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12B502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070F581">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53A16AB">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2532DFF">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340A5D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C932B2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63C1B0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4BFDED7">
            <w:pPr>
              <w:adjustRightInd w:val="0"/>
              <w:snapToGrid w:val="0"/>
              <w:spacing w:line="150" w:lineRule="exact"/>
              <w:jc w:val="center"/>
              <w:rPr>
                <w:rFonts w:ascii="方正书宋_GBK" w:hAnsi="等线" w:eastAsia="方正书宋_GBK" w:cs="宋体"/>
                <w:kern w:val="0"/>
                <w:sz w:val="11"/>
                <w:szCs w:val="11"/>
              </w:rPr>
            </w:pPr>
          </w:p>
        </w:tc>
      </w:tr>
      <w:tr w14:paraId="1280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819967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92</w:t>
            </w:r>
          </w:p>
        </w:tc>
        <w:tc>
          <w:tcPr>
            <w:tcW w:w="406" w:type="dxa"/>
            <w:vMerge w:val="restart"/>
            <w:shd w:val="clear" w:color="auto" w:fill="auto"/>
            <w:vAlign w:val="center"/>
          </w:tcPr>
          <w:p w14:paraId="02D6CBD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70E58DF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126F1C9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对作为发包方的法人、其他经济组织或者不具备法定条件的；建设工程勘察、设计发包不具备法定条件的；建设工程施工发包不具备法定条件的；发包方以承包方垫资施工作为发包条件的处罚</w:t>
            </w:r>
          </w:p>
        </w:tc>
        <w:tc>
          <w:tcPr>
            <w:tcW w:w="588" w:type="dxa"/>
            <w:vMerge w:val="restart"/>
            <w:shd w:val="clear" w:color="auto" w:fill="auto"/>
            <w:vAlign w:val="center"/>
          </w:tcPr>
          <w:p w14:paraId="459C1F8A">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502E03B6">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B48DB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【行政法规】《广西壮族自治区建筑市场管理条例》（2004年7月广西壮族自治区第十届人民代表大会常务委员会第九次会议第三次修正）第三十四条 对违反本条例第八条、第九条、第十条、第十一条第二款规定的，由县级以上建设行政主管部门责令停止施工，可并处10000元以上50000元以下的罚款。</w:t>
            </w:r>
          </w:p>
          <w:p w14:paraId="67FEA6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第八条　发包建设工程应当具备下列条件：</w:t>
            </w:r>
          </w:p>
          <w:p w14:paraId="57426B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（一）法人、其他经济组织或者个人；</w:t>
            </w:r>
          </w:p>
          <w:p w14:paraId="09B2CA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（二）有与该工程建设相应的资金，并能承担工程价款的支付责任；</w:t>
            </w:r>
          </w:p>
          <w:p w14:paraId="7CCC40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（三）有与发包的建设工程相应的经济技术管理人员。</w:t>
            </w:r>
          </w:p>
          <w:p w14:paraId="532A3C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不具备前款第（三）项规定条件的，应当委托具有相应资质条件的单位代理。</w:t>
            </w:r>
          </w:p>
          <w:p w14:paraId="45C29B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第九条　建设工程勘察、设计发包，应当具备下列条件：</w:t>
            </w:r>
          </w:p>
          <w:p w14:paraId="703086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（一）依法办理报建手续；</w:t>
            </w:r>
          </w:p>
          <w:p w14:paraId="6BE9B4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（二）有满足勘察、设计要求的资料和勘察、设计说明书；</w:t>
            </w:r>
          </w:p>
          <w:p w14:paraId="341B12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（三）法律、法规规定的其他条件。</w:t>
            </w:r>
          </w:p>
          <w:p w14:paraId="5074C8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第十条　建设工程施工发包，除应当具备第九条规定的条件外，还应当具备下列条件 ：</w:t>
            </w:r>
          </w:p>
          <w:p w14:paraId="21334D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（一）依法领取了建设工程选址意见书、建设用地规划许可证、建设工程规划许可证；</w:t>
            </w:r>
          </w:p>
          <w:p w14:paraId="30251C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（二）依法取得了土地使用权；</w:t>
            </w:r>
          </w:p>
          <w:p w14:paraId="0DE1D0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（三）按照国家有关规定到税务部门办理纳税手续，并到发展和改革行政主管部门申请领取投资许可证；</w:t>
            </w:r>
          </w:p>
          <w:p w14:paraId="2E511A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（四）有能够满足施工需要的施工图纸及有关技术资料；</w:t>
            </w:r>
          </w:p>
          <w:p w14:paraId="169948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（五）建设资金已经落实；</w:t>
            </w:r>
          </w:p>
          <w:p w14:paraId="6BDBF2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（六）法律、法规规定的其他条件。</w:t>
            </w:r>
          </w:p>
          <w:p w14:paraId="46FB17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第十一条第二款　发包方不得以承包方垫资施工作为发包条件。</w:t>
            </w:r>
          </w:p>
          <w:p w14:paraId="731305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第十六条　发包方及其工作人员不得在建设工程发包中收受贿赂或者以其他非法手段谋取不正当的利益。</w:t>
            </w:r>
          </w:p>
          <w:p w14:paraId="6E3AB4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第二十一条　从事建设工程监理、质量检测、咨询、招标投标代理等中介服务活动的机构，应当按照其资质等级和经营范围开展中介服务活动。</w:t>
            </w:r>
          </w:p>
          <w:p w14:paraId="3871D9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第三十五条　违反本条例第十六条、第二十一条规定的，由县级以上建设行政主管部门没收其违法所得，可并处违法所得5倍以下罚款；构成犯罪的，依法追究刑事责任。</w:t>
            </w:r>
          </w:p>
          <w:p w14:paraId="3CD1A1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第三十六条　违反本条例规定，未按规定办理报建、安全监督手续的，由县级以上建设行政主管部门责令停止施工、限期补办手续，可并处5000元以上50000元以下的罚款。</w:t>
            </w:r>
          </w:p>
          <w:p w14:paraId="10FF48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第三十七条 本条例第三十五条、第三十六条、第三十七条的行政处罚，属国家和自治区重点建设专业工程的，由县级以上人民政府工业、交通、水利等有关行政主管部门作出决定。</w:t>
            </w:r>
          </w:p>
        </w:tc>
        <w:tc>
          <w:tcPr>
            <w:tcW w:w="672" w:type="dxa"/>
            <w:vMerge w:val="restart"/>
            <w:shd w:val="clear" w:color="auto" w:fill="auto"/>
            <w:vAlign w:val="center"/>
          </w:tcPr>
          <w:p w14:paraId="76BEC1E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73EA79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BF146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57D571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07209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C2F5B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C83E0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C46A0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7988D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165F90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F57598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CC046C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5C3AED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B1DD19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C4E799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7A6640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CA32DE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3D8A2D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D96466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D4F2AA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2603C1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F03E5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B3B3C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9D916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C9902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6CE00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4A7EB0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426FC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AC5CC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1AB3C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47C77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D957B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DEBD8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42D18F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2CC32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70B9E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D734D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28884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82B7B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62627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5E3D7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69711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DD263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6D09C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58897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5F356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AF74C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507ED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576E7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96D0D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92E54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23CA6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780A1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45A17DF9">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16E4F568">
            <w:r>
              <w:rPr>
                <w:rFonts w:hint="eastAsia" w:ascii="方正书宋_GBK" w:hAnsi="等线" w:eastAsia="方正书宋_GBK" w:cs="宋体"/>
                <w:kern w:val="0"/>
                <w:sz w:val="11"/>
                <w:szCs w:val="11"/>
              </w:rPr>
              <w:t>向社会公开</w:t>
            </w:r>
          </w:p>
        </w:tc>
      </w:tr>
      <w:tr w14:paraId="7270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FD6C48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5F1955F">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28CE7FD">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017015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8D1E99B">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3EE4184">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69A063E">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8EB4298">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D01FE5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D120B6A">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B32DC7C">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A3CAF6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2AE459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57D57EF">
            <w:pPr>
              <w:adjustRightInd w:val="0"/>
              <w:snapToGrid w:val="0"/>
              <w:spacing w:line="150" w:lineRule="exact"/>
              <w:jc w:val="center"/>
              <w:rPr>
                <w:rFonts w:ascii="方正书宋_GBK" w:hAnsi="等线" w:eastAsia="方正书宋_GBK" w:cs="宋体"/>
                <w:kern w:val="0"/>
                <w:sz w:val="11"/>
                <w:szCs w:val="11"/>
              </w:rPr>
            </w:pPr>
          </w:p>
        </w:tc>
      </w:tr>
      <w:tr w14:paraId="77A3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C64C00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93</w:t>
            </w:r>
          </w:p>
        </w:tc>
        <w:tc>
          <w:tcPr>
            <w:tcW w:w="406" w:type="dxa"/>
            <w:vMerge w:val="restart"/>
            <w:shd w:val="clear" w:color="auto" w:fill="auto"/>
            <w:vAlign w:val="center"/>
          </w:tcPr>
          <w:p w14:paraId="0CFD3A3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FC783A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46816BD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对必须进行招标的项目而不招标的，将必须进行招标的项目化整为零或者以其他任何方式规避招标的处罚</w:t>
            </w:r>
          </w:p>
        </w:tc>
        <w:tc>
          <w:tcPr>
            <w:tcW w:w="588" w:type="dxa"/>
            <w:vMerge w:val="restart"/>
            <w:shd w:val="clear" w:color="auto" w:fill="auto"/>
            <w:vAlign w:val="center"/>
          </w:tcPr>
          <w:p w14:paraId="31D2072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45FB5AD">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242981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主席令第21号公布）第四十九条：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tc>
        <w:tc>
          <w:tcPr>
            <w:tcW w:w="672" w:type="dxa"/>
            <w:vMerge w:val="restart"/>
            <w:shd w:val="clear" w:color="auto" w:fill="auto"/>
            <w:vAlign w:val="center"/>
          </w:tcPr>
          <w:p w14:paraId="4A84E1B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20632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8834F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5BF6E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10686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1D17A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952CE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9308C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2127A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084C77E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3041AB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7C16B2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B66B23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BE32A4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B75BBB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958122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E7F8AC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8004AF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AA2A22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A08F97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950C97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68630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5A94C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5B66B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0C715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C5E48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C4D3F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779A5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DB343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0ECF7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A686D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1B006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23EDB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C0036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3258F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281AC6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66FAF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CAEAE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6357A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DB648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1F18F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FA9C1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A0FC5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249D7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3EC75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397E2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1B6D8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C2EDE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EA689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4C719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704AC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5A64B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6E073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4811CC9C">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9FC2C94">
            <w:r>
              <w:rPr>
                <w:rFonts w:hint="eastAsia" w:ascii="方正书宋_GBK" w:hAnsi="等线" w:eastAsia="方正书宋_GBK" w:cs="宋体"/>
                <w:kern w:val="0"/>
                <w:sz w:val="11"/>
                <w:szCs w:val="11"/>
              </w:rPr>
              <w:t>向社会公开</w:t>
            </w:r>
          </w:p>
        </w:tc>
      </w:tr>
      <w:tr w14:paraId="702B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FFF828F">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8F9E8E9">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FBF6951">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BDF5D9F">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24267C4">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3490EA9">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F9A57DB">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08F6D23">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AF73D59">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670D7C4">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4B1BE1C">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6C6B28B">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2BD4C69">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93B8B3F">
            <w:pPr>
              <w:adjustRightInd w:val="0"/>
              <w:snapToGrid w:val="0"/>
              <w:spacing w:line="150" w:lineRule="exact"/>
              <w:jc w:val="center"/>
              <w:rPr>
                <w:rFonts w:ascii="方正书宋_GBK" w:hAnsi="等线" w:eastAsia="方正书宋_GBK" w:cs="宋体"/>
                <w:kern w:val="0"/>
                <w:sz w:val="11"/>
                <w:szCs w:val="11"/>
              </w:rPr>
            </w:pPr>
          </w:p>
        </w:tc>
      </w:tr>
      <w:tr w14:paraId="1EE5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19B9B2D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94</w:t>
            </w:r>
          </w:p>
        </w:tc>
        <w:tc>
          <w:tcPr>
            <w:tcW w:w="406" w:type="dxa"/>
            <w:vMerge w:val="restart"/>
            <w:shd w:val="clear" w:color="auto" w:fill="auto"/>
            <w:vAlign w:val="center"/>
          </w:tcPr>
          <w:p w14:paraId="4DB36AB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0BCA13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655FA0E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依法应当公开招标而采用邀请招标的；招标文件、资格预审文件的发售、澄清、修改的时限，或者确定的提交资格预审申请文件、投标文件的时限不符合招标投标法和本条例规定的、接受未通过资格预审的单位或者个人参加投标的、接受应当拒收的投标文件的处罚</w:t>
            </w:r>
          </w:p>
        </w:tc>
        <w:tc>
          <w:tcPr>
            <w:tcW w:w="588" w:type="dxa"/>
            <w:vMerge w:val="restart"/>
            <w:shd w:val="clear" w:color="auto" w:fill="auto"/>
            <w:vAlign w:val="center"/>
          </w:tcPr>
          <w:p w14:paraId="44216F89">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98505C4">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B02C5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《中华人民共和国招标投标法实施条例》（2011年中华人民共和国国务院令 第613号）第六十四条 招标人有下列情形之一的，由有关行政监督部门责令改正，可以处11万元以下的罚款 （一）依法应当公开招标而采用邀请招标；（二）招标文件、资格预审文件的发售、澄清、修改的时限，或者确定的提交资格预审申请文件、投标文件的时限不符合招标投标法和本条例规定；（三）接受未通过资格预审的单位或者个人参加投标；（四）接受应当拒收的投标文件。招标人有前款第一项、第三项、第四项所列行为之一的，对单位直接负责的主管人员和其他直接责任人员依法给予处分。</w:t>
            </w:r>
          </w:p>
        </w:tc>
        <w:tc>
          <w:tcPr>
            <w:tcW w:w="672" w:type="dxa"/>
            <w:vMerge w:val="restart"/>
            <w:shd w:val="clear" w:color="auto" w:fill="auto"/>
            <w:vAlign w:val="center"/>
          </w:tcPr>
          <w:p w14:paraId="00C2835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85E64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9F699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C7319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49C0D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F2AE7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848C7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F5056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44D42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6BCD24A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04DEE9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21996A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D9B34B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5F61CB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E81AAB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6CF351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C85E32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7440DA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C49DA3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DAB7EC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5E625B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623AC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AF79D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AD358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26AF8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4EB02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76F5F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1F80C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717AB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4D0D8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B13DB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100AB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E830D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025B46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C6870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6E95C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40814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8A59B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F8142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8EC2F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7AAFB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6C9F2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B10A8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36C30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A3366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44729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97071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64098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16EBE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C4AA1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3B634D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23EFC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1FDE6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4C5ED24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468915E">
            <w:r>
              <w:rPr>
                <w:rFonts w:hint="eastAsia" w:ascii="方正书宋_GBK" w:hAnsi="等线" w:eastAsia="方正书宋_GBK" w:cs="宋体"/>
                <w:kern w:val="0"/>
                <w:sz w:val="11"/>
                <w:szCs w:val="11"/>
              </w:rPr>
              <w:t>向社会公开</w:t>
            </w:r>
          </w:p>
        </w:tc>
      </w:tr>
      <w:tr w14:paraId="1E82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04D2FB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5B07F60">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433B736">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DCD775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AD5154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D901916">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7E9F7E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2866D19">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B888A97">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5F019A3">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034FC1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5040133">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59401A8">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BF2A846">
            <w:pPr>
              <w:adjustRightInd w:val="0"/>
              <w:snapToGrid w:val="0"/>
              <w:spacing w:line="150" w:lineRule="exact"/>
              <w:jc w:val="center"/>
              <w:rPr>
                <w:rFonts w:ascii="方正书宋_GBK" w:hAnsi="等线" w:eastAsia="方正书宋_GBK" w:cs="宋体"/>
                <w:kern w:val="0"/>
                <w:sz w:val="11"/>
                <w:szCs w:val="11"/>
              </w:rPr>
            </w:pPr>
          </w:p>
        </w:tc>
      </w:tr>
      <w:tr w14:paraId="6A9D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61ECBE3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95</w:t>
            </w:r>
          </w:p>
        </w:tc>
        <w:tc>
          <w:tcPr>
            <w:tcW w:w="406" w:type="dxa"/>
            <w:vMerge w:val="restart"/>
            <w:shd w:val="clear" w:color="auto" w:fill="auto"/>
            <w:vAlign w:val="center"/>
          </w:tcPr>
          <w:p w14:paraId="17FE302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E3DEAF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6403255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对招标人以不合理的条件限制或者排斥潜在投标人的，对潜在投标人实行歧视待遇的，强制要求投标人组成联合体共同投标的，或者限制投标人之间竞争的处罚</w:t>
            </w:r>
          </w:p>
        </w:tc>
        <w:tc>
          <w:tcPr>
            <w:tcW w:w="588" w:type="dxa"/>
            <w:vMerge w:val="restart"/>
            <w:shd w:val="clear" w:color="auto" w:fill="auto"/>
            <w:vAlign w:val="center"/>
          </w:tcPr>
          <w:p w14:paraId="6820162C">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724DC40">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27288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【法律】《中华人民共和国招标投标法》（1999年中华人民共和国主席令第21号公布）第五十一条 招标人以不合理的条件限制或者排斥潜在投标人的，对潜在投标人实行歧视待遇的，强制要求投标人组成联合体共同投标的，或者限制投标人之间竞争的，责令改正，可以处一万元以上五万元以下的罚款。</w:t>
            </w:r>
          </w:p>
          <w:p w14:paraId="759333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【行政法规】《中华人民共和国招标投标法实施条例》（2011年国务院令第613号公布，2017年国务院令第676号第一次修改）第六十三条 招标人有下列限制或者排斥潜在投标人行为之一的，由有关行政监督部门依照招标投标法第五十一条的规定处罚 （一）依法应当公开招标的项目不按照规定在指定媒介发布资格预审公告或者招标公告；（二）在不同媒介发布的同一招标项目的资格预审公告或者招标公告的内容不一致，影响潜在投标人申请资格预审或者投标。依法必须进行招标的项目的招标人不按照规定发布资格预审公告或者招标公告，构成规避招标的，依照招标投标法第四十九条的规定处罚。</w:t>
            </w:r>
          </w:p>
          <w:p w14:paraId="25CEE9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工程建设项目勘察设计招标投标办法》（发改委等8部委令2号、2013年第23号令修改）第五十三条：招标人以抽签、摇号等不合理的条件限制或者排斥资格预审合格的潜在投标人参加投标，对潜在投标人实行歧视待遇的，强制要求投标人组成联合体共同投标的，或者限制投标人之间竞争的，责令改正，可以处一万元以上五万元以下的罚款。依法必须进行招标的项目的招标人不按照规定组建评标委员会，或者确定、更换评标委员会成员违反招标投标法和招标投标法实施条例规定的，由有关行政监督部门责令改正，可以处10万元以下的罚款，对单位直接负责的主管人员和其他直接责任人员依法给予处分；违法确定或者更换的评标委员会成员作出的评审结论无效，依法重新进行评审。</w:t>
            </w:r>
          </w:p>
        </w:tc>
        <w:tc>
          <w:tcPr>
            <w:tcW w:w="672" w:type="dxa"/>
            <w:vMerge w:val="restart"/>
            <w:shd w:val="clear" w:color="auto" w:fill="auto"/>
            <w:vAlign w:val="center"/>
          </w:tcPr>
          <w:p w14:paraId="4D6121B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8E4DA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E0C98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2FB51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3A830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86DC5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E7505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4A95B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02AA9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621E62B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65BDCC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BD361C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15E21C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922015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B2C177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58F834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A653A3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E6DB12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16FC429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35E07B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434DCE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42F199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8C89E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0D10C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0B9A9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95E05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B25C8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B1408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AD480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74D4D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C814C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84023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07CA0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5D988B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B9C60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FC943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FC705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703EF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E02E0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F9E1E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2B8F2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3A602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F5218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F5ACF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132BC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6E7E9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FCAB7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9F164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AA965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CB1A8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9A7AE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D88B2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C7500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27B955F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64D4FD5C">
            <w:r>
              <w:rPr>
                <w:rFonts w:hint="eastAsia" w:ascii="方正书宋_GBK" w:hAnsi="等线" w:eastAsia="方正书宋_GBK" w:cs="宋体"/>
                <w:kern w:val="0"/>
                <w:sz w:val="11"/>
                <w:szCs w:val="11"/>
              </w:rPr>
              <w:t>向社会公开</w:t>
            </w:r>
          </w:p>
        </w:tc>
      </w:tr>
      <w:tr w14:paraId="4582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6616AC1">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0F28AF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55DBE6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E38E34D">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07820F9">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251720D">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EF37B9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7A4261A">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1F0C19A">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0668CED">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506D0C6">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3D27D3B">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EDBA89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4A20F44">
            <w:pPr>
              <w:adjustRightInd w:val="0"/>
              <w:snapToGrid w:val="0"/>
              <w:spacing w:line="150" w:lineRule="exact"/>
              <w:jc w:val="center"/>
              <w:rPr>
                <w:rFonts w:ascii="方正书宋_GBK" w:hAnsi="等线" w:eastAsia="方正书宋_GBK" w:cs="宋体"/>
                <w:kern w:val="0"/>
                <w:sz w:val="11"/>
                <w:szCs w:val="11"/>
              </w:rPr>
            </w:pPr>
          </w:p>
        </w:tc>
      </w:tr>
      <w:tr w14:paraId="7FAA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63A84A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96</w:t>
            </w:r>
          </w:p>
        </w:tc>
        <w:tc>
          <w:tcPr>
            <w:tcW w:w="406" w:type="dxa"/>
            <w:vMerge w:val="restart"/>
            <w:shd w:val="clear" w:color="auto" w:fill="auto"/>
            <w:vAlign w:val="center"/>
          </w:tcPr>
          <w:p w14:paraId="7A11F1D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82B50C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DDE295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对依法必须进行勘察设计招标的项目，招标人对招标项目不具备招标条件而进行招标的或招标工作不符合要求的处罚</w:t>
            </w:r>
          </w:p>
        </w:tc>
        <w:tc>
          <w:tcPr>
            <w:tcW w:w="588" w:type="dxa"/>
            <w:vMerge w:val="restart"/>
            <w:shd w:val="clear" w:color="auto" w:fill="auto"/>
            <w:vAlign w:val="center"/>
          </w:tcPr>
          <w:p w14:paraId="4BB90D67">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81BAF19">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51B33D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【规章】《工程建设项目勘察设计招标投标办法》（发改委等8部委令2号、2013年第23号令修正）第五十条 招标人有下列限制或者排斥潜在投标人行为之一的，由有关行政监督部门依照招标投标法第五十一条的规定处罚；其中，构成依法必须进行勘察设计招标的项目的招标人规避招标的，依照招标投标法第四十九条的规定处罚 （一）依法必须公开招标的项目不按照规定在指定媒介发布资格预审公告或者招标公告；（二）在不同媒介发布的同一招标项目的资格预审公告或者招标公告的内容不一致，影响潜在投标人申请资格预审或者投标。</w:t>
            </w:r>
          </w:p>
        </w:tc>
        <w:tc>
          <w:tcPr>
            <w:tcW w:w="672" w:type="dxa"/>
            <w:vMerge w:val="restart"/>
            <w:shd w:val="clear" w:color="auto" w:fill="auto"/>
            <w:vAlign w:val="center"/>
          </w:tcPr>
          <w:p w14:paraId="4A7E893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1A331A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FB4DA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63FB9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063F8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1D9B3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2A748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CCA6F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8BAA9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7373984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AA655F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9C1DAC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5C968B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D7E06B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ACEEB7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487EBB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145489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462C05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2CAB66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FD583A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B2C11C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672C7A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4C2A2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D6739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40D49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752A7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F56B0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D1704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1D0C7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FDAAB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6AEF5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8C54B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F6C34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7960F6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75BD5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A80F6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6D7D8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22BEC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B3A26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95088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40B75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1C21F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547E2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13DDC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6D998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4B705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98216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C7B6B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C30C4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6B18B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BF6B9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108F7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86F49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19934496">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204B69A5">
            <w:r>
              <w:rPr>
                <w:rFonts w:hint="eastAsia" w:ascii="方正书宋_GBK" w:hAnsi="等线" w:eastAsia="方正书宋_GBK" w:cs="宋体"/>
                <w:kern w:val="0"/>
                <w:sz w:val="11"/>
                <w:szCs w:val="11"/>
              </w:rPr>
              <w:t>向社会公开</w:t>
            </w:r>
          </w:p>
        </w:tc>
      </w:tr>
      <w:tr w14:paraId="4489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0AACE87">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884223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03725AF">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B632C7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05B2CE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593FEC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DE1BD75">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C9A5EF9">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0DB6289">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3167B1F">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ADE559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C13378D">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6CAA8B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ECECCAD">
            <w:pPr>
              <w:adjustRightInd w:val="0"/>
              <w:snapToGrid w:val="0"/>
              <w:spacing w:line="150" w:lineRule="exact"/>
              <w:jc w:val="center"/>
              <w:rPr>
                <w:rFonts w:ascii="方正书宋_GBK" w:hAnsi="等线" w:eastAsia="方正书宋_GBK" w:cs="宋体"/>
                <w:kern w:val="0"/>
                <w:sz w:val="11"/>
                <w:szCs w:val="11"/>
              </w:rPr>
            </w:pPr>
          </w:p>
        </w:tc>
      </w:tr>
      <w:tr w14:paraId="6C96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DC1117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97</w:t>
            </w:r>
          </w:p>
        </w:tc>
        <w:tc>
          <w:tcPr>
            <w:tcW w:w="406" w:type="dxa"/>
            <w:vMerge w:val="restart"/>
            <w:shd w:val="clear" w:color="auto" w:fill="auto"/>
            <w:vAlign w:val="center"/>
          </w:tcPr>
          <w:p w14:paraId="1BFBAFE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4C7D1D7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6C53051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对招标人在发布招标公告、发出投标邀请书或者售出招标文件或资格预审文件后无正当理由终止招标的处罚</w:t>
            </w:r>
          </w:p>
        </w:tc>
        <w:tc>
          <w:tcPr>
            <w:tcW w:w="588" w:type="dxa"/>
            <w:vMerge w:val="restart"/>
            <w:shd w:val="clear" w:color="auto" w:fill="auto"/>
            <w:vAlign w:val="center"/>
          </w:tcPr>
          <w:p w14:paraId="5B29F044">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844F6C3">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00F683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【规章】《工程建设项目施工招标投标办法》（国家发改委等7部委令第30号，2013年第23号令修正）第七十二条  招标人在发布招标公告、发出投标邀请书或者售出招标文件或资格预审文件后终止招标的，应当及时退还所收取的资格预审文件、招标文件的费用，以及所收取的投标保证金及银行同期存款利息。给潜在投标人或者投标人造成损失的，应当赔偿损失。</w:t>
            </w:r>
          </w:p>
        </w:tc>
        <w:tc>
          <w:tcPr>
            <w:tcW w:w="672" w:type="dxa"/>
            <w:vMerge w:val="restart"/>
            <w:shd w:val="clear" w:color="auto" w:fill="auto"/>
            <w:vAlign w:val="center"/>
          </w:tcPr>
          <w:p w14:paraId="21F8978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32703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B8586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FDBA9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7FEEA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CB6FD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8578B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4DE6E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FEC2F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B23E2B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BD0D87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A44562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1EA0A7D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E02BFC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C26158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14E8E6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9F38C1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8ADB4D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424D96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5FB5B6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B2DA26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7BEA03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9A824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B2225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3535E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EEF48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B3AEF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1EFBF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8BD3F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70019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912DD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50D61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9457B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48199E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DF061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4666D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A9C55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0E4A6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9482D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D910D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9F4DA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99B9C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4C623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0C361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F44FF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4596B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E8BCA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6A7F9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4FD1B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92045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2C446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13971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66A92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1F9B2618">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84D5B0A">
            <w:r>
              <w:rPr>
                <w:rFonts w:hint="eastAsia" w:ascii="方正书宋_GBK" w:hAnsi="等线" w:eastAsia="方正书宋_GBK" w:cs="宋体"/>
                <w:kern w:val="0"/>
                <w:sz w:val="11"/>
                <w:szCs w:val="11"/>
              </w:rPr>
              <w:t>向社会公开</w:t>
            </w:r>
          </w:p>
        </w:tc>
      </w:tr>
      <w:tr w14:paraId="6155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D2588B9">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790864D">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EF9CFD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7EA484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B525F1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3B62B94">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E145E5B">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A9CDA29">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3ED61BB">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B74DAA1">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88D8161">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D52A31D">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13CC4F9">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1A128DF">
            <w:pPr>
              <w:adjustRightInd w:val="0"/>
              <w:snapToGrid w:val="0"/>
              <w:spacing w:line="150" w:lineRule="exact"/>
              <w:jc w:val="center"/>
              <w:rPr>
                <w:rFonts w:ascii="方正书宋_GBK" w:hAnsi="等线" w:eastAsia="方正书宋_GBK" w:cs="宋体"/>
                <w:kern w:val="0"/>
                <w:sz w:val="11"/>
                <w:szCs w:val="11"/>
              </w:rPr>
            </w:pPr>
          </w:p>
        </w:tc>
      </w:tr>
      <w:tr w14:paraId="147D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69D2250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98</w:t>
            </w:r>
          </w:p>
        </w:tc>
        <w:tc>
          <w:tcPr>
            <w:tcW w:w="406" w:type="dxa"/>
            <w:vMerge w:val="restart"/>
            <w:shd w:val="clear" w:color="auto" w:fill="auto"/>
            <w:vAlign w:val="center"/>
          </w:tcPr>
          <w:p w14:paraId="661DFCB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07E4F50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23FD0B6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对限制或者排斥本地区、本系统以外的法人或者其他组织参加投标的，为招标人指定招标代理机构的，强制招标人委托招标代理机构办理招标事宜的，或者以其他方式干涉招标投标活动的</w:t>
            </w:r>
          </w:p>
          <w:p w14:paraId="65F3654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74A7BE3C">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63454747">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EC4FF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【法律】《中华人民共和国招标投标法》（1999年主席令第21号公布）第六十二条  任何单位违反本法规定，限制或者排斥本地区、本系统以外的法人或者其他组织参加投标的，为招标人指定招标代理机构的，强制招标人委托招标代理机构办理招标事宜的，或者以其他方式干涉招标投标活动的，责令改正；对单位直接负责的主管人员和其他直接责任人员依法给予警告、记过、记大过的处分，情节较重的，依法给予降级、撤职、开除的处分。</w:t>
            </w:r>
          </w:p>
          <w:p w14:paraId="53CBA6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个人利用职权进行前款违法行为的，依照前款规定追究责任。</w:t>
            </w:r>
          </w:p>
          <w:p w14:paraId="13E1CE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【规章】《工程建设项目施工招标投标办法》（国家发改委等7部委令第30号，2013年第23号令修正）第八十七条  任何单位违法限制或者排斥本地区、本系统以外的法人或者其他组织参加投标的，为招标人指定招标代理机构的，强制招标人委托招标代理机构办理招标事宜的，或者以其他方式干涉招标投标活动的，有关行政监督部门责令改正；对单位直接负责的主管人员和其他直接责任人员依法给予警告、记过、记大过的处分，情节较重 的，依法给予降级、撤职、开除的处分。</w:t>
            </w:r>
          </w:p>
          <w:p w14:paraId="0CD366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个人利用职权进行前款违法行为的，依照前款规定追究责任。</w:t>
            </w:r>
          </w:p>
        </w:tc>
        <w:tc>
          <w:tcPr>
            <w:tcW w:w="672" w:type="dxa"/>
            <w:vMerge w:val="restart"/>
            <w:shd w:val="clear" w:color="auto" w:fill="auto"/>
            <w:vAlign w:val="center"/>
          </w:tcPr>
          <w:p w14:paraId="740D4F3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13C51D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1BA66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2E4E1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CD324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99120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4AC9A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9E7D4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ED5BE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48DFE72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18735F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4674AE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DE80DD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4024D6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0C9DB3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2568C9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7A9F0F6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78F744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F4F50B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C1BAB4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BD087C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765688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8396F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EDDD8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EB1D2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3847C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44481E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732CB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0CB29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E9911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EC786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12178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755CC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520AF1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7B411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DEA78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81431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6ED76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0AFA9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56313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19DA81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C62BC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33293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4D794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470F4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DCF78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4272B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00B35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86C61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AA40C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33555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EDC06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98534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7E8498B3">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687DED1E">
            <w:r>
              <w:rPr>
                <w:rFonts w:hint="eastAsia" w:ascii="方正书宋_GBK" w:hAnsi="等线" w:eastAsia="方正书宋_GBK" w:cs="宋体"/>
                <w:kern w:val="0"/>
                <w:sz w:val="11"/>
                <w:szCs w:val="11"/>
              </w:rPr>
              <w:t>向社会公开</w:t>
            </w:r>
          </w:p>
        </w:tc>
      </w:tr>
      <w:tr w14:paraId="7982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BDEEBA8">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31B5F5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601AA3E">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6A9E964">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2336BE4">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10E7C63">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B72EBA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0FA62E3">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2845C95">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30436F0">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CC3752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3699559">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558C4F5">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EB43EFC">
            <w:pPr>
              <w:adjustRightInd w:val="0"/>
              <w:snapToGrid w:val="0"/>
              <w:spacing w:line="150" w:lineRule="exact"/>
              <w:jc w:val="center"/>
              <w:rPr>
                <w:rFonts w:ascii="方正书宋_GBK" w:hAnsi="等线" w:eastAsia="方正书宋_GBK" w:cs="宋体"/>
                <w:kern w:val="0"/>
                <w:sz w:val="11"/>
                <w:szCs w:val="11"/>
              </w:rPr>
            </w:pPr>
          </w:p>
        </w:tc>
      </w:tr>
      <w:tr w14:paraId="775A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6BC7A9C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99</w:t>
            </w:r>
          </w:p>
        </w:tc>
        <w:tc>
          <w:tcPr>
            <w:tcW w:w="406" w:type="dxa"/>
            <w:vMerge w:val="restart"/>
            <w:shd w:val="clear" w:color="auto" w:fill="auto"/>
            <w:vAlign w:val="center"/>
          </w:tcPr>
          <w:p w14:paraId="6A12066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4589DA7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20E045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对依法必须进行招标的项目的招标人向他人透露已获取招标文件的潜在投标人的名称、数量或者可能影响公平竞争的有关招标投标的其他情况的，或者泄露标底的</w:t>
            </w:r>
          </w:p>
          <w:p w14:paraId="5220891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2C051DE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3CF1A7F">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7015A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国主席令第21号公布）第五十二条：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w:t>
            </w:r>
          </w:p>
          <w:p w14:paraId="4ED317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前款所列行为影响中标结果的，中标无效。</w:t>
            </w:r>
          </w:p>
        </w:tc>
        <w:tc>
          <w:tcPr>
            <w:tcW w:w="672" w:type="dxa"/>
            <w:vMerge w:val="restart"/>
            <w:shd w:val="clear" w:color="auto" w:fill="auto"/>
            <w:vAlign w:val="center"/>
          </w:tcPr>
          <w:p w14:paraId="18B586A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696E5B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64FD6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5AFFF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9905B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964EA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2C71A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8C740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90DD8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6CEE01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B24820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BEF301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8F4759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3705A6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2492F2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BF17F2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DF1DBB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04CE63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7D8A66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2DDF89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91B062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4DFA7B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44FA1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C9DAD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19035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48B03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20E34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83641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FCEDB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69AA0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D9AE9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E622D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548EE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0B0832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B9E54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8A897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10352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1DDEC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B1DBE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79848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719BF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00DB0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24DAA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88669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B1E4C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ED637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9B0A1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1A7D9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E44DA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AA8EC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3413EC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7C254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ED978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1CA9E8E4">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07AA856">
            <w:r>
              <w:rPr>
                <w:rFonts w:hint="eastAsia" w:ascii="方正书宋_GBK" w:hAnsi="等线" w:eastAsia="方正书宋_GBK" w:cs="宋体"/>
                <w:kern w:val="0"/>
                <w:sz w:val="11"/>
                <w:szCs w:val="11"/>
              </w:rPr>
              <w:t>向社会公开</w:t>
            </w:r>
          </w:p>
        </w:tc>
      </w:tr>
      <w:tr w14:paraId="34BCB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87D44F5">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7E384AF">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577830C">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5E52B77">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D87D1FD">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9929B3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4E09E0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09C6E68">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C685F76">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76C7214">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88F7DD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C990C59">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557838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F50D028">
            <w:pPr>
              <w:adjustRightInd w:val="0"/>
              <w:snapToGrid w:val="0"/>
              <w:spacing w:line="150" w:lineRule="exact"/>
              <w:jc w:val="center"/>
              <w:rPr>
                <w:rFonts w:ascii="方正书宋_GBK" w:hAnsi="等线" w:eastAsia="方正书宋_GBK" w:cs="宋体"/>
                <w:kern w:val="0"/>
                <w:sz w:val="11"/>
                <w:szCs w:val="11"/>
              </w:rPr>
            </w:pPr>
          </w:p>
        </w:tc>
      </w:tr>
      <w:tr w14:paraId="7EE9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F84E5E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100</w:t>
            </w:r>
          </w:p>
        </w:tc>
        <w:tc>
          <w:tcPr>
            <w:tcW w:w="406" w:type="dxa"/>
            <w:vMerge w:val="restart"/>
            <w:shd w:val="clear" w:color="auto" w:fill="auto"/>
            <w:vAlign w:val="center"/>
          </w:tcPr>
          <w:p w14:paraId="7D4B2F4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XX市水利局XX科（站）</w:t>
            </w:r>
          </w:p>
        </w:tc>
        <w:tc>
          <w:tcPr>
            <w:tcW w:w="532" w:type="dxa"/>
            <w:vMerge w:val="restart"/>
            <w:shd w:val="clear" w:color="auto" w:fill="auto"/>
            <w:vAlign w:val="center"/>
          </w:tcPr>
          <w:p w14:paraId="2996198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B6F8D6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对招标人在评标委员会依法推荐的中标候选人以外确定中标人的，依法必须进行招标的项目在所有投标被评标委员会否决后自行确定中标人的</w:t>
            </w:r>
          </w:p>
          <w:p w14:paraId="4E33860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16E2F1C7">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B0386E6">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2F125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【法律】《中华人民共和国招标投标法》（1999年国主席令第21号公布）第五十七条  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p w14:paraId="2F56C6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评标委员会和评标方法暂行规定》（国家发改委等7部委令第12号、2013年第23号令修正）第五十五条：招标人有下列情形之一的，责令改正，可以处中标项目金额千分之十以下的罚款；给他人造成损失的，依法承担赔偿责任；对单位直接负责的主管人员和其他直接责任人员依法给予处分：（一）无正当理由不发出中标通知书； （二）不按照规定确定中标人；（三）中标通知书发出后无正当理由改变中标结果；（四）无正当理由不与中标人订立合同；（五）在订立合同时向中标人提出附加条件。</w:t>
            </w:r>
          </w:p>
        </w:tc>
        <w:tc>
          <w:tcPr>
            <w:tcW w:w="672" w:type="dxa"/>
            <w:vMerge w:val="restart"/>
            <w:shd w:val="clear" w:color="auto" w:fill="auto"/>
            <w:vAlign w:val="center"/>
          </w:tcPr>
          <w:p w14:paraId="46E7CE9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4A1BBA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6AB43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85AEF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F2F1F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3CC87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56060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7B8AF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1D342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8477FA3">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E5F8CF1">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C20DEFA">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1E1B6F5">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C8B13E5">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7F553F0">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9F6CFED">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1B377DC">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B51B49F">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8CF2E44">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4E995DD">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FA07D91">
            <w:pPr>
              <w:adjustRightInd w:val="0"/>
              <w:snapToGrid w:val="0"/>
              <w:spacing w:line="144"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5E6099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68DE9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DBF5D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43EBA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A8180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2279C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BC231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D1E10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7C86B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89E4E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B8D1A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49C6F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EA3F2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CD552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9FEB4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6E4B7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1AAF0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9A606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89E06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40BEB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C93D8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5D9FE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8F39D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54558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AFE6B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03D29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63E4B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D7D94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ED4D4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A9E58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4DD6A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684AD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7378699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6C02D4E7">
            <w:r>
              <w:rPr>
                <w:rFonts w:hint="eastAsia" w:ascii="方正书宋_GBK" w:hAnsi="等线" w:eastAsia="方正书宋_GBK" w:cs="宋体"/>
                <w:kern w:val="0"/>
                <w:sz w:val="11"/>
                <w:szCs w:val="11"/>
              </w:rPr>
              <w:t>向社会公开</w:t>
            </w:r>
          </w:p>
        </w:tc>
      </w:tr>
      <w:tr w14:paraId="6F05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CBADC23">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8C611CA">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2A2358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08A2778">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23CA76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B5C0C08">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67228B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7A1FE06">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65143D5">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D4D421D">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2FB85E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939D9D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16404E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01FD70C">
            <w:pPr>
              <w:adjustRightInd w:val="0"/>
              <w:snapToGrid w:val="0"/>
              <w:spacing w:line="150" w:lineRule="exact"/>
              <w:jc w:val="center"/>
              <w:rPr>
                <w:rFonts w:ascii="方正书宋_GBK" w:hAnsi="等线" w:eastAsia="方正书宋_GBK" w:cs="宋体"/>
                <w:kern w:val="0"/>
                <w:sz w:val="11"/>
                <w:szCs w:val="11"/>
              </w:rPr>
            </w:pPr>
          </w:p>
        </w:tc>
      </w:tr>
      <w:tr w14:paraId="45B4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AACD75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101</w:t>
            </w:r>
          </w:p>
        </w:tc>
        <w:tc>
          <w:tcPr>
            <w:tcW w:w="406" w:type="dxa"/>
            <w:vMerge w:val="restart"/>
            <w:shd w:val="clear" w:color="auto" w:fill="auto"/>
            <w:vAlign w:val="center"/>
          </w:tcPr>
          <w:p w14:paraId="0E0AA0A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4F44F9E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41AD9473">
            <w:pPr>
              <w:adjustRightInd w:val="0"/>
              <w:snapToGrid w:val="0"/>
              <w:spacing w:line="146"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招标人不按规定期限确定中标人的，或者中标通知书发出后，改变中标结果的，无正当理由不与中标人签订合同的，或者在签订合同时向中标人提出附加条件或者更改合同实质性内容，订立背离合同实质性内容的协议的，招标人与中标人不按照招标文件和中标人的投标文件订立合同的，招标人无正当理由不发出中标通知书的、中标通知书发出后无正当理由改变中标结果的、无正当理由不与中标人订立合同的处罚</w:t>
            </w:r>
          </w:p>
        </w:tc>
        <w:tc>
          <w:tcPr>
            <w:tcW w:w="588" w:type="dxa"/>
            <w:vMerge w:val="restart"/>
            <w:shd w:val="clear" w:color="auto" w:fill="auto"/>
            <w:vAlign w:val="center"/>
          </w:tcPr>
          <w:p w14:paraId="4BDC7B60">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A777F9F">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C5AD6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1.《中华人民共和国招标投标法》（1999年8月30日中华人民共和国主席令21号）第五十九条 招标人与中标人不按照招标文件和中标人的投标文件订立合同的，或者招标人、中标人订立背离合同实质性内容的协议的，责令改正；可以处中标项目金额千分之五以上千分之十以下的罚款。</w:t>
            </w:r>
          </w:p>
          <w:p w14:paraId="6CD18C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w:t>
            </w:r>
            <w:r>
              <w:rPr>
                <w:rFonts w:hint="eastAsia" w:ascii="方正书宋_GBK" w:hAnsi="等线" w:eastAsia="方正书宋_GBK" w:cs="宋体"/>
                <w:kern w:val="0"/>
                <w:sz w:val="11"/>
                <w:szCs w:val="11"/>
                <w:lang w:eastAsia="zh-CN"/>
              </w:rPr>
              <w:t>中华人民共和国招标投标法</w:t>
            </w:r>
            <w:r>
              <w:rPr>
                <w:rFonts w:hint="eastAsia" w:ascii="方正书宋_GBK" w:hAnsi="等线" w:eastAsia="方正书宋_GBK" w:cs="宋体"/>
                <w:kern w:val="0"/>
                <w:sz w:val="11"/>
                <w:szCs w:val="11"/>
              </w:rPr>
              <w:t>实施条例》（2011年中华人民共和国国务院令 第613号）第七十三条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 （一）无正当理由不发出中标通知书；（二）不按照规定确定中标人；（三）中标通知书发出后无正当理由改变中标结果；（四）无正当理由不与中标人订立合同；（五）在订立合同时向中标人提出附加条件。</w:t>
            </w:r>
          </w:p>
          <w:p w14:paraId="2B3AE8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第七十五条 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p w14:paraId="4FA4CE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3.《工程建设项目施工招标投标管理办法》（国家发改委等7部委第30号令2013年第23号令修正）第八十三条 招标人与中标人不按照招标文件和中标人的投标文件订立合同的，合同的主要条款与招标文件、中标人的投标文件的内容不一致，或者招标人、中标人订立背离合同实质性内容的协议的，或者招标人擅自提高履约保证金或强制要求中标人垫付中标项目建设资金的，有关行政监督部门责令改正；可以处中标项目金额千分之五以上千分之十以下的罚款。</w:t>
            </w:r>
          </w:p>
          <w:p w14:paraId="2399DD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4.《工程建设项目勘察设计招标投标办法》（发改委等8部委2号令、2013年第23号令修正）第五十五条 招标人与中标人不按照招标文件和中标人的投标文件订立合同，责令改正，可以处中标项目金额千分之五以上千分之十以下的罚款。</w:t>
            </w:r>
          </w:p>
          <w:p w14:paraId="65360F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5.《评标委员会和评标方法暂行规定》（国家发改委等7部委第12号令、2013年第23号令修正）第五十六条 招标人与中标人不按照招标文件和中标人的投标文件订立合同的，合同的主要条款与招标文件、中标人的投标文件的内容不一致，或者招标人、中标人订立背离合同实质性内容的协议的，由有关行政监督部门责令改正，可以处中标项目金额千分之五以上千分之十以下的罚款。第五十七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tc>
        <w:tc>
          <w:tcPr>
            <w:tcW w:w="672" w:type="dxa"/>
            <w:vMerge w:val="restart"/>
            <w:shd w:val="clear" w:color="auto" w:fill="auto"/>
            <w:vAlign w:val="center"/>
          </w:tcPr>
          <w:p w14:paraId="1285641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1AC0FA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4CACD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B6DF7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30931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CBD19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91F13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AFE24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9ECAB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3F351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9A620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F7D55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1FAED4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FFA22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4462C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64EFB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AA9D9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4EFE0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AD9A2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F2A89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00CE4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01426E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500CD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AA8EA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39623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1D9A7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4BF54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18996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89C4C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11641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6F726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784B1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E14C0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054C9D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3F421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1DD99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08AC1A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9862C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ABBFB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A557B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B8AC6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63669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A488D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1C6B0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500C8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FD6F6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017E5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E1E0C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1001E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75009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4CD1F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5C27E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1D91E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7337975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D0B14FA">
            <w:r>
              <w:rPr>
                <w:rFonts w:hint="eastAsia" w:ascii="方正书宋_GBK" w:hAnsi="等线" w:eastAsia="方正书宋_GBK" w:cs="宋体"/>
                <w:kern w:val="0"/>
                <w:sz w:val="11"/>
                <w:szCs w:val="11"/>
              </w:rPr>
              <w:t>向社会公开</w:t>
            </w:r>
          </w:p>
        </w:tc>
      </w:tr>
      <w:tr w14:paraId="04EC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11241DA">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2E0512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EBFB53A">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E9C63E9">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10B8BEB">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EA4595F">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B07A21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7B2DEE7">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53EE078">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8D22227">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AAFA978">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690A325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307ADD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FD52D32">
            <w:pPr>
              <w:adjustRightInd w:val="0"/>
              <w:snapToGrid w:val="0"/>
              <w:spacing w:line="150" w:lineRule="exact"/>
              <w:jc w:val="center"/>
              <w:rPr>
                <w:rFonts w:ascii="方正书宋_GBK" w:hAnsi="等线" w:eastAsia="方正书宋_GBK" w:cs="宋体"/>
                <w:kern w:val="0"/>
                <w:sz w:val="11"/>
                <w:szCs w:val="11"/>
              </w:rPr>
            </w:pPr>
          </w:p>
        </w:tc>
      </w:tr>
      <w:tr w14:paraId="5140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DC4909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102</w:t>
            </w:r>
          </w:p>
        </w:tc>
        <w:tc>
          <w:tcPr>
            <w:tcW w:w="406" w:type="dxa"/>
            <w:vMerge w:val="restart"/>
            <w:shd w:val="clear" w:color="auto" w:fill="auto"/>
            <w:vAlign w:val="center"/>
          </w:tcPr>
          <w:p w14:paraId="72B8201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42076BA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A08E2C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对依法必须进行招标的项目的招标人不按照规定组建评标委员会，或者确定、更换评标委员会成员违反招标投标法和本条例规定的处罚</w:t>
            </w:r>
          </w:p>
        </w:tc>
        <w:tc>
          <w:tcPr>
            <w:tcW w:w="588" w:type="dxa"/>
            <w:vMerge w:val="restart"/>
            <w:shd w:val="clear" w:color="auto" w:fill="auto"/>
            <w:vAlign w:val="center"/>
          </w:tcPr>
          <w:p w14:paraId="464E806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B49A982">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9FDA3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w:t>
            </w:r>
            <w:r>
              <w:rPr>
                <w:rFonts w:hint="eastAsia" w:ascii="方正书宋_GBK" w:hAnsi="等线" w:eastAsia="方正书宋_GBK" w:cs="宋体"/>
                <w:kern w:val="0"/>
                <w:sz w:val="11"/>
                <w:szCs w:val="11"/>
                <w:lang w:eastAsia="zh-CN"/>
              </w:rPr>
              <w:t>中华人民共和国招标投标法</w:t>
            </w:r>
            <w:r>
              <w:rPr>
                <w:rFonts w:hint="eastAsia" w:ascii="方正书宋_GBK" w:hAnsi="等线" w:eastAsia="方正书宋_GBK" w:cs="宋体"/>
                <w:kern w:val="0"/>
                <w:sz w:val="11"/>
                <w:szCs w:val="11"/>
              </w:rPr>
              <w:t>实施条例》（2011年国务院令第613号公布　2017年国务院令第676号第一次修改）第七十条：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p w14:paraId="3CAAB3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国家工作人员以任何方式非法干涉选取评标委员会成员的，依照本条例第八十一条的规定追究法律责任。</w:t>
            </w:r>
          </w:p>
          <w:p w14:paraId="6033794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restart"/>
            <w:shd w:val="clear" w:color="auto" w:fill="auto"/>
            <w:vAlign w:val="center"/>
          </w:tcPr>
          <w:p w14:paraId="4A3FB27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66F249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A6279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24C4D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04FE1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87E2F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F62F0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D2F25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9CCF7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794734A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55930D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4BF000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477A9C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C39F2C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8C9FE8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D42FD0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055BC1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7B79F4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8588E6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3714EA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E6EF92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402455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F0728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0EFA0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495AE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8FE4E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1A2C0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77D64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E4A74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DD0E2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61E72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5C274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DF3C3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67F79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A8552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5DC85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590B9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EB9A6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D5730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90251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AF8E7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886B8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C07F6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573AE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18187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B9EBF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C1846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121D7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185B0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679DC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530AF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6F8D2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02BE4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5BEB483A">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72F8BBF1">
            <w:r>
              <w:rPr>
                <w:rFonts w:hint="eastAsia" w:ascii="方正书宋_GBK" w:hAnsi="等线" w:eastAsia="方正书宋_GBK" w:cs="宋体"/>
                <w:kern w:val="0"/>
                <w:sz w:val="11"/>
                <w:szCs w:val="11"/>
              </w:rPr>
              <w:t>向社会公开</w:t>
            </w:r>
          </w:p>
        </w:tc>
      </w:tr>
      <w:tr w14:paraId="6DC4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E6C8185">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4D2A74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1D20F7C">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9BD9D2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59F6EA5">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25E540E">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888566F">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7458F41">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4F0ED9C">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1CFF3F4">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030777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2358163">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E13EBE5">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7D3E86B">
            <w:pPr>
              <w:adjustRightInd w:val="0"/>
              <w:snapToGrid w:val="0"/>
              <w:spacing w:line="150" w:lineRule="exact"/>
              <w:jc w:val="center"/>
              <w:rPr>
                <w:rFonts w:ascii="方正书宋_GBK" w:hAnsi="等线" w:eastAsia="方正书宋_GBK" w:cs="宋体"/>
                <w:kern w:val="0"/>
                <w:sz w:val="11"/>
                <w:szCs w:val="11"/>
              </w:rPr>
            </w:pPr>
          </w:p>
        </w:tc>
      </w:tr>
      <w:tr w14:paraId="16AD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5E65221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103</w:t>
            </w:r>
          </w:p>
        </w:tc>
        <w:tc>
          <w:tcPr>
            <w:tcW w:w="406" w:type="dxa"/>
            <w:vMerge w:val="restart"/>
            <w:shd w:val="clear" w:color="auto" w:fill="auto"/>
            <w:vAlign w:val="center"/>
          </w:tcPr>
          <w:p w14:paraId="4EE4083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4F68F8F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7F50D65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对投标人被确定为中标候选人后无正当理由拒绝接受中标或接受中标后无正当理由拒绝签订书面合同的行为的处罚</w:t>
            </w:r>
          </w:p>
        </w:tc>
        <w:tc>
          <w:tcPr>
            <w:tcW w:w="588" w:type="dxa"/>
            <w:vMerge w:val="restart"/>
            <w:shd w:val="clear" w:color="auto" w:fill="auto"/>
            <w:vAlign w:val="center"/>
          </w:tcPr>
          <w:p w14:paraId="3F9E2AE6">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74AEFFF">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101E8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【法律】《中华人民共和国招标投标法》（1999年中华人民共和国主席令第21号公布）第六十条  中标人不履行与招标人订立的合同的，履约保证金不予退还，给招标人造成的损失超过履约保证金数额的，还应当对超过部分予以赔偿；没有提交履约保证金的，应当对招标人的损失承担赔偿责任。</w:t>
            </w:r>
          </w:p>
          <w:p w14:paraId="6F80D2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中标人不按照与招标人订立的合同履行义务，情节严重的，取消其二年至五年内参加依法必须进行招标的项目的投标资格并予以公告，直至由工商行政管理机关吊销营业执照。因不可抗力不能履行合同的，不适用前两款规定。</w:t>
            </w:r>
          </w:p>
        </w:tc>
        <w:tc>
          <w:tcPr>
            <w:tcW w:w="672" w:type="dxa"/>
            <w:vMerge w:val="restart"/>
            <w:shd w:val="clear" w:color="auto" w:fill="auto"/>
            <w:vAlign w:val="center"/>
          </w:tcPr>
          <w:p w14:paraId="52AFBEE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4FD4EF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1E34F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5C052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EAB07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64FCA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1DBC3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18816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05C07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49D18BC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C41BB7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B16A1D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F1FE66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3F3C9D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A916EA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B61703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50F1C4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5F21C0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D08AFE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B9A9CC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ECBADC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0C860F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D3A29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20D4F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8DBB5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7D56F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73611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389D3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8A971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62BBB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8A303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D20CC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FBA1C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2BA049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8BD43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C6713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B20F2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EC50F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042B0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DF69F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DE19D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45928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9C81D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0E4C8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C6F3A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1206E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EFE17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7F657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5A42E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9DE22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8E322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D3D83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A1423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5C9DE403">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11853F92">
            <w:r>
              <w:rPr>
                <w:rFonts w:hint="eastAsia" w:ascii="方正书宋_GBK" w:hAnsi="等线" w:eastAsia="方正书宋_GBK" w:cs="宋体"/>
                <w:kern w:val="0"/>
                <w:sz w:val="11"/>
                <w:szCs w:val="11"/>
              </w:rPr>
              <w:t>向社会公开</w:t>
            </w:r>
          </w:p>
        </w:tc>
      </w:tr>
      <w:tr w14:paraId="3F42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65317C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D63D06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AD57E1F">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4D79EC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1F4837F">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226493B">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ED2E745">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01542C1">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C934C92">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01FF72E">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EA119A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2E6957D">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73E7094">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1B3521C4">
            <w:pPr>
              <w:adjustRightInd w:val="0"/>
              <w:snapToGrid w:val="0"/>
              <w:spacing w:line="150" w:lineRule="exact"/>
              <w:jc w:val="center"/>
              <w:rPr>
                <w:rFonts w:ascii="方正书宋_GBK" w:hAnsi="等线" w:eastAsia="方正书宋_GBK" w:cs="宋体"/>
                <w:kern w:val="0"/>
                <w:sz w:val="11"/>
                <w:szCs w:val="11"/>
              </w:rPr>
            </w:pPr>
          </w:p>
        </w:tc>
      </w:tr>
      <w:tr w14:paraId="363C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273" w:type="dxa"/>
            <w:vMerge w:val="restart"/>
            <w:shd w:val="clear" w:color="auto" w:fill="auto"/>
            <w:vAlign w:val="center"/>
          </w:tcPr>
          <w:p w14:paraId="1C522749">
            <w:pPr>
              <w:adjustRightInd w:val="0"/>
              <w:snapToGrid w:val="0"/>
              <w:spacing w:line="146"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104</w:t>
            </w:r>
          </w:p>
        </w:tc>
        <w:tc>
          <w:tcPr>
            <w:tcW w:w="406" w:type="dxa"/>
            <w:vMerge w:val="restart"/>
            <w:shd w:val="clear" w:color="auto" w:fill="auto"/>
            <w:vAlign w:val="center"/>
          </w:tcPr>
          <w:p w14:paraId="6DE1942B">
            <w:pPr>
              <w:adjustRightInd w:val="0"/>
              <w:snapToGrid w:val="0"/>
              <w:spacing w:line="146"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5CE05EB9">
            <w:pPr>
              <w:adjustRightInd w:val="0"/>
              <w:snapToGrid w:val="0"/>
              <w:spacing w:line="146"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7C7597FD">
            <w:pPr>
              <w:adjustRightInd w:val="0"/>
              <w:snapToGrid w:val="0"/>
              <w:spacing w:line="146"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对中标人将中标项目转让给他人的，将中标项目肢解后分别转让给他人的，违反招标投标法和本条例规定将中标项目的部分主体、关键性工作分包给他人的，或者分包人再次分包的处罚</w:t>
            </w:r>
          </w:p>
        </w:tc>
        <w:tc>
          <w:tcPr>
            <w:tcW w:w="588" w:type="dxa"/>
            <w:vMerge w:val="restart"/>
            <w:shd w:val="clear" w:color="auto" w:fill="auto"/>
            <w:vAlign w:val="center"/>
          </w:tcPr>
          <w:p w14:paraId="58E1D441">
            <w:pPr>
              <w:adjustRightInd w:val="0"/>
              <w:snapToGrid w:val="0"/>
              <w:spacing w:line="146"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89C4C95">
            <w:pPr>
              <w:adjustRightInd w:val="0"/>
              <w:snapToGrid w:val="0"/>
              <w:spacing w:line="146"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0F57AE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【法律】《中华人民共和国招标投标法》（1999年主席令21号）第五十八条  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r>
              <w:rPr>
                <w:rFonts w:hint="eastAsia" w:ascii="方正书宋_GBK" w:hAnsi="等线" w:eastAsia="方正书宋_GBK" w:cs="宋体"/>
                <w:kern w:val="0"/>
                <w:sz w:val="11"/>
                <w:szCs w:val="11"/>
              </w:rPr>
              <w:br w:type="page"/>
            </w:r>
          </w:p>
          <w:p w14:paraId="112BA7F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w:t>
            </w:r>
            <w:r>
              <w:rPr>
                <w:rFonts w:hint="eastAsia" w:ascii="方正书宋_GBK" w:hAnsi="等线" w:eastAsia="方正书宋_GBK" w:cs="宋体"/>
                <w:kern w:val="0"/>
                <w:sz w:val="11"/>
                <w:szCs w:val="11"/>
                <w:lang w:eastAsia="zh-CN"/>
              </w:rPr>
              <w:t>中华人民共和国招标投标法</w:t>
            </w:r>
            <w:r>
              <w:rPr>
                <w:rFonts w:hint="eastAsia" w:ascii="方正书宋_GBK" w:hAnsi="等线" w:eastAsia="方正书宋_GBK" w:cs="宋体"/>
                <w:kern w:val="0"/>
                <w:sz w:val="11"/>
                <w:szCs w:val="11"/>
              </w:rPr>
              <w:t>实施条例》（2011年国务院令第613号公布　2017年国务院令第676号第一次修改）第七十六条 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r>
              <w:rPr>
                <w:rFonts w:hint="eastAsia" w:ascii="方正书宋_GBK" w:hAnsi="等线" w:eastAsia="方正书宋_GBK" w:cs="宋体"/>
                <w:kern w:val="0"/>
                <w:sz w:val="11"/>
                <w:szCs w:val="11"/>
              </w:rPr>
              <w:br w:type="page"/>
            </w:r>
          </w:p>
        </w:tc>
        <w:tc>
          <w:tcPr>
            <w:tcW w:w="672" w:type="dxa"/>
            <w:vMerge w:val="restart"/>
            <w:shd w:val="clear" w:color="auto" w:fill="auto"/>
            <w:vAlign w:val="center"/>
          </w:tcPr>
          <w:p w14:paraId="15065686">
            <w:pPr>
              <w:adjustRightInd w:val="0"/>
              <w:snapToGrid w:val="0"/>
              <w:spacing w:line="146"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5E3FB7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r>
              <w:rPr>
                <w:rFonts w:hint="eastAsia" w:ascii="方正书宋_GBK" w:hAnsi="等线" w:eastAsia="方正书宋_GBK" w:cs="宋体"/>
                <w:kern w:val="0"/>
                <w:sz w:val="11"/>
                <w:szCs w:val="11"/>
              </w:rPr>
              <w:br w:type="page"/>
            </w:r>
          </w:p>
          <w:p w14:paraId="15C7FBF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r>
              <w:rPr>
                <w:rFonts w:hint="eastAsia" w:ascii="方正书宋_GBK" w:hAnsi="等线" w:eastAsia="方正书宋_GBK" w:cs="宋体"/>
                <w:kern w:val="0"/>
                <w:sz w:val="11"/>
                <w:szCs w:val="11"/>
              </w:rPr>
              <w:br w:type="page"/>
            </w:r>
          </w:p>
          <w:p w14:paraId="64E6BFD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r>
              <w:rPr>
                <w:rFonts w:hint="eastAsia" w:ascii="方正书宋_GBK" w:hAnsi="等线" w:eastAsia="方正书宋_GBK" w:cs="宋体"/>
                <w:kern w:val="0"/>
                <w:sz w:val="11"/>
                <w:szCs w:val="11"/>
              </w:rPr>
              <w:br w:type="page"/>
            </w:r>
          </w:p>
          <w:p w14:paraId="2C13D22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r>
              <w:rPr>
                <w:rFonts w:hint="eastAsia" w:ascii="方正书宋_GBK" w:hAnsi="等线" w:eastAsia="方正书宋_GBK" w:cs="宋体"/>
                <w:kern w:val="0"/>
                <w:sz w:val="11"/>
                <w:szCs w:val="11"/>
              </w:rPr>
              <w:br w:type="page"/>
            </w:r>
          </w:p>
          <w:p w14:paraId="343AF6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r>
              <w:rPr>
                <w:rFonts w:hint="eastAsia" w:ascii="方正书宋_GBK" w:hAnsi="等线" w:eastAsia="方正书宋_GBK" w:cs="宋体"/>
                <w:kern w:val="0"/>
                <w:sz w:val="11"/>
                <w:szCs w:val="11"/>
              </w:rPr>
              <w:br w:type="page"/>
            </w:r>
          </w:p>
          <w:p w14:paraId="2184D2E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r>
              <w:rPr>
                <w:rFonts w:hint="eastAsia" w:ascii="方正书宋_GBK" w:hAnsi="等线" w:eastAsia="方正书宋_GBK" w:cs="宋体"/>
                <w:kern w:val="0"/>
                <w:sz w:val="11"/>
                <w:szCs w:val="11"/>
              </w:rPr>
              <w:br w:type="page"/>
            </w:r>
          </w:p>
          <w:p w14:paraId="359A200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r>
              <w:rPr>
                <w:rFonts w:hint="eastAsia" w:ascii="方正书宋_GBK" w:hAnsi="等线" w:eastAsia="方正书宋_GBK" w:cs="宋体"/>
                <w:kern w:val="0"/>
                <w:sz w:val="11"/>
                <w:szCs w:val="11"/>
              </w:rPr>
              <w:br w:type="page"/>
            </w:r>
          </w:p>
          <w:p w14:paraId="393495C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16E2108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r>
              <w:rPr>
                <w:rFonts w:hint="eastAsia" w:ascii="方正书宋_GBK" w:hAnsi="等线" w:eastAsia="方正书宋_GBK" w:cs="宋体"/>
                <w:kern w:val="0"/>
                <w:sz w:val="11"/>
                <w:szCs w:val="11"/>
              </w:rPr>
              <w:br w:type="page"/>
            </w:r>
          </w:p>
          <w:p w14:paraId="354DB74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r>
              <w:rPr>
                <w:rFonts w:hint="eastAsia" w:ascii="方正书宋_GBK" w:hAnsi="等线" w:eastAsia="方正书宋_GBK" w:cs="宋体"/>
                <w:kern w:val="0"/>
                <w:sz w:val="11"/>
                <w:szCs w:val="11"/>
              </w:rPr>
              <w:br w:type="page"/>
            </w:r>
          </w:p>
          <w:p w14:paraId="76FF66D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r>
              <w:rPr>
                <w:rFonts w:hint="eastAsia" w:ascii="方正书宋_GBK" w:hAnsi="等线" w:eastAsia="方正书宋_GBK" w:cs="宋体"/>
                <w:kern w:val="0"/>
                <w:sz w:val="11"/>
                <w:szCs w:val="11"/>
              </w:rPr>
              <w:br w:type="page"/>
            </w:r>
          </w:p>
          <w:p w14:paraId="2FA465D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r>
              <w:rPr>
                <w:rFonts w:hint="eastAsia" w:ascii="方正书宋_GBK" w:hAnsi="等线" w:eastAsia="方正书宋_GBK" w:cs="宋体"/>
                <w:kern w:val="0"/>
                <w:sz w:val="11"/>
                <w:szCs w:val="11"/>
              </w:rPr>
              <w:br w:type="page"/>
            </w:r>
          </w:p>
          <w:p w14:paraId="58408FB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r>
              <w:rPr>
                <w:rFonts w:hint="eastAsia" w:ascii="方正书宋_GBK" w:hAnsi="等线" w:eastAsia="方正书宋_GBK" w:cs="宋体"/>
                <w:kern w:val="0"/>
                <w:sz w:val="11"/>
                <w:szCs w:val="11"/>
              </w:rPr>
              <w:br w:type="page"/>
            </w:r>
          </w:p>
          <w:p w14:paraId="30C2390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r>
              <w:rPr>
                <w:rFonts w:hint="eastAsia" w:ascii="方正书宋_GBK" w:hAnsi="等线" w:eastAsia="方正书宋_GBK" w:cs="宋体"/>
                <w:kern w:val="0"/>
                <w:sz w:val="11"/>
                <w:szCs w:val="11"/>
              </w:rPr>
              <w:br w:type="page"/>
            </w:r>
          </w:p>
          <w:p w14:paraId="2F0E0B9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r>
              <w:rPr>
                <w:rFonts w:hint="eastAsia" w:ascii="方正书宋_GBK" w:hAnsi="等线" w:eastAsia="方正书宋_GBK" w:cs="宋体"/>
                <w:kern w:val="0"/>
                <w:sz w:val="11"/>
                <w:szCs w:val="11"/>
              </w:rPr>
              <w:br w:type="page"/>
            </w:r>
          </w:p>
          <w:p w14:paraId="2A9F2AB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r>
              <w:rPr>
                <w:rFonts w:hint="eastAsia" w:ascii="方正书宋_GBK" w:hAnsi="等线" w:eastAsia="方正书宋_GBK" w:cs="宋体"/>
                <w:kern w:val="0"/>
                <w:sz w:val="11"/>
                <w:szCs w:val="11"/>
              </w:rPr>
              <w:br w:type="page"/>
            </w:r>
          </w:p>
          <w:p w14:paraId="45C3D29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r>
              <w:rPr>
                <w:rFonts w:hint="eastAsia" w:ascii="方正书宋_GBK" w:hAnsi="等线" w:eastAsia="方正书宋_GBK" w:cs="宋体"/>
                <w:kern w:val="0"/>
                <w:sz w:val="11"/>
                <w:szCs w:val="11"/>
              </w:rPr>
              <w:br w:type="page"/>
            </w:r>
          </w:p>
          <w:p w14:paraId="277E6F6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r>
              <w:rPr>
                <w:rFonts w:hint="eastAsia" w:ascii="方正书宋_GBK" w:hAnsi="等线" w:eastAsia="方正书宋_GBK" w:cs="宋体"/>
                <w:kern w:val="0"/>
                <w:sz w:val="11"/>
                <w:szCs w:val="11"/>
              </w:rPr>
              <w:br w:type="page"/>
            </w:r>
          </w:p>
          <w:p w14:paraId="28D20F5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r>
              <w:rPr>
                <w:rFonts w:hint="eastAsia" w:ascii="方正书宋_GBK" w:hAnsi="等线" w:eastAsia="方正书宋_GBK" w:cs="宋体"/>
                <w:kern w:val="0"/>
                <w:sz w:val="11"/>
                <w:szCs w:val="11"/>
              </w:rPr>
              <w:br w:type="page"/>
            </w:r>
          </w:p>
        </w:tc>
        <w:tc>
          <w:tcPr>
            <w:tcW w:w="2575" w:type="dxa"/>
            <w:vMerge w:val="restart"/>
            <w:shd w:val="clear" w:color="auto" w:fill="auto"/>
            <w:vAlign w:val="center"/>
          </w:tcPr>
          <w:p w14:paraId="5FD569A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r>
              <w:rPr>
                <w:rFonts w:hint="eastAsia" w:ascii="方正书宋_GBK" w:hAnsi="等线" w:eastAsia="方正书宋_GBK" w:cs="宋体"/>
                <w:kern w:val="0"/>
                <w:sz w:val="11"/>
                <w:szCs w:val="11"/>
              </w:rPr>
              <w:br w:type="page"/>
            </w:r>
          </w:p>
          <w:p w14:paraId="277F0F5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r>
              <w:rPr>
                <w:rFonts w:hint="eastAsia" w:ascii="方正书宋_GBK" w:hAnsi="等线" w:eastAsia="方正书宋_GBK" w:cs="宋体"/>
                <w:kern w:val="0"/>
                <w:sz w:val="11"/>
                <w:szCs w:val="11"/>
              </w:rPr>
              <w:br w:type="page"/>
            </w:r>
          </w:p>
          <w:p w14:paraId="253B3E4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r>
              <w:rPr>
                <w:rFonts w:hint="eastAsia" w:ascii="方正书宋_GBK" w:hAnsi="等线" w:eastAsia="方正书宋_GBK" w:cs="宋体"/>
                <w:kern w:val="0"/>
                <w:sz w:val="11"/>
                <w:szCs w:val="11"/>
              </w:rPr>
              <w:br w:type="page"/>
            </w:r>
          </w:p>
          <w:p w14:paraId="2024CFA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r>
              <w:rPr>
                <w:rFonts w:hint="eastAsia" w:ascii="方正书宋_GBK" w:hAnsi="等线" w:eastAsia="方正书宋_GBK" w:cs="宋体"/>
                <w:kern w:val="0"/>
                <w:sz w:val="11"/>
                <w:szCs w:val="11"/>
              </w:rPr>
              <w:br w:type="page"/>
            </w:r>
          </w:p>
          <w:p w14:paraId="7C614C9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r>
              <w:rPr>
                <w:rFonts w:hint="eastAsia" w:ascii="方正书宋_GBK" w:hAnsi="等线" w:eastAsia="方正书宋_GBK" w:cs="宋体"/>
                <w:kern w:val="0"/>
                <w:sz w:val="11"/>
                <w:szCs w:val="11"/>
              </w:rPr>
              <w:br w:type="page"/>
            </w:r>
          </w:p>
          <w:p w14:paraId="790CB68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r>
              <w:rPr>
                <w:rFonts w:hint="eastAsia" w:ascii="方正书宋_GBK" w:hAnsi="等线" w:eastAsia="方正书宋_GBK" w:cs="宋体"/>
                <w:kern w:val="0"/>
                <w:sz w:val="11"/>
                <w:szCs w:val="11"/>
              </w:rPr>
              <w:br w:type="page"/>
            </w:r>
          </w:p>
          <w:p w14:paraId="10933F7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r>
              <w:rPr>
                <w:rFonts w:hint="eastAsia" w:ascii="方正书宋_GBK" w:hAnsi="等线" w:eastAsia="方正书宋_GBK" w:cs="宋体"/>
                <w:kern w:val="0"/>
                <w:sz w:val="11"/>
                <w:szCs w:val="11"/>
              </w:rPr>
              <w:br w:type="page"/>
            </w:r>
          </w:p>
          <w:p w14:paraId="4883141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r>
              <w:rPr>
                <w:rFonts w:hint="eastAsia" w:ascii="方正书宋_GBK" w:hAnsi="等线" w:eastAsia="方正书宋_GBK" w:cs="宋体"/>
                <w:kern w:val="0"/>
                <w:sz w:val="11"/>
                <w:szCs w:val="11"/>
              </w:rPr>
              <w:br w:type="page"/>
            </w:r>
          </w:p>
          <w:p w14:paraId="2E2526C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r>
              <w:rPr>
                <w:rFonts w:hint="eastAsia" w:ascii="方正书宋_GBK" w:hAnsi="等线" w:eastAsia="方正书宋_GBK" w:cs="宋体"/>
                <w:kern w:val="0"/>
                <w:sz w:val="11"/>
                <w:szCs w:val="11"/>
              </w:rPr>
              <w:br w:type="page"/>
            </w:r>
          </w:p>
          <w:p w14:paraId="64C1E31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r>
              <w:rPr>
                <w:rFonts w:hint="eastAsia" w:ascii="方正书宋_GBK" w:hAnsi="等线" w:eastAsia="方正书宋_GBK" w:cs="宋体"/>
                <w:kern w:val="0"/>
                <w:sz w:val="11"/>
                <w:szCs w:val="11"/>
              </w:rPr>
              <w:br w:type="page"/>
            </w:r>
          </w:p>
          <w:p w14:paraId="44F656D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r>
              <w:rPr>
                <w:rFonts w:hint="eastAsia" w:ascii="方正书宋_GBK" w:hAnsi="等线" w:eastAsia="方正书宋_GBK" w:cs="宋体"/>
                <w:kern w:val="0"/>
                <w:sz w:val="11"/>
                <w:szCs w:val="11"/>
              </w:rPr>
              <w:br w:type="page"/>
            </w:r>
          </w:p>
          <w:p w14:paraId="4773559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03F378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r>
              <w:rPr>
                <w:rFonts w:hint="eastAsia" w:ascii="方正书宋_GBK" w:hAnsi="等线" w:eastAsia="方正书宋_GBK" w:cs="宋体"/>
                <w:kern w:val="0"/>
                <w:sz w:val="11"/>
                <w:szCs w:val="11"/>
              </w:rPr>
              <w:br w:type="page"/>
            </w:r>
          </w:p>
          <w:p w14:paraId="0A11D99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r>
              <w:rPr>
                <w:rFonts w:hint="eastAsia" w:ascii="方正书宋_GBK" w:hAnsi="等线" w:eastAsia="方正书宋_GBK" w:cs="宋体"/>
                <w:kern w:val="0"/>
                <w:sz w:val="11"/>
                <w:szCs w:val="11"/>
              </w:rPr>
              <w:br w:type="page"/>
            </w:r>
          </w:p>
          <w:p w14:paraId="031F77C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r>
              <w:rPr>
                <w:rFonts w:hint="eastAsia" w:ascii="方正书宋_GBK" w:hAnsi="等线" w:eastAsia="方正书宋_GBK" w:cs="宋体"/>
                <w:kern w:val="0"/>
                <w:sz w:val="11"/>
                <w:szCs w:val="11"/>
              </w:rPr>
              <w:br w:type="page"/>
            </w:r>
          </w:p>
          <w:p w14:paraId="2D975CC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r>
              <w:rPr>
                <w:rFonts w:hint="eastAsia" w:ascii="方正书宋_GBK" w:hAnsi="等线" w:eastAsia="方正书宋_GBK" w:cs="宋体"/>
                <w:kern w:val="0"/>
                <w:sz w:val="11"/>
                <w:szCs w:val="11"/>
              </w:rPr>
              <w:br w:type="page"/>
            </w:r>
          </w:p>
          <w:p w14:paraId="1FCFBB5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r>
              <w:rPr>
                <w:rFonts w:hint="eastAsia" w:ascii="方正书宋_GBK" w:hAnsi="等线" w:eastAsia="方正书宋_GBK" w:cs="宋体"/>
                <w:kern w:val="0"/>
                <w:sz w:val="11"/>
                <w:szCs w:val="11"/>
              </w:rPr>
              <w:br w:type="page"/>
            </w:r>
          </w:p>
          <w:p w14:paraId="712A67F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r>
              <w:rPr>
                <w:rFonts w:hint="eastAsia" w:ascii="方正书宋_GBK" w:hAnsi="等线" w:eastAsia="方正书宋_GBK" w:cs="宋体"/>
                <w:kern w:val="0"/>
                <w:sz w:val="11"/>
                <w:szCs w:val="11"/>
              </w:rPr>
              <w:br w:type="page"/>
            </w:r>
          </w:p>
          <w:p w14:paraId="7EEF24A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r>
              <w:rPr>
                <w:rFonts w:hint="eastAsia" w:ascii="方正书宋_GBK" w:hAnsi="等线" w:eastAsia="方正书宋_GBK" w:cs="宋体"/>
                <w:kern w:val="0"/>
                <w:sz w:val="11"/>
                <w:szCs w:val="11"/>
              </w:rPr>
              <w:br w:type="page"/>
            </w:r>
          </w:p>
          <w:p w14:paraId="7D566A9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r>
              <w:rPr>
                <w:rFonts w:hint="eastAsia" w:ascii="方正书宋_GBK" w:hAnsi="等线" w:eastAsia="方正书宋_GBK" w:cs="宋体"/>
                <w:kern w:val="0"/>
                <w:sz w:val="11"/>
                <w:szCs w:val="11"/>
              </w:rPr>
              <w:br w:type="page"/>
            </w:r>
          </w:p>
          <w:p w14:paraId="61E62B1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r>
              <w:rPr>
                <w:rFonts w:hint="eastAsia" w:ascii="方正书宋_GBK" w:hAnsi="等线" w:eastAsia="方正书宋_GBK" w:cs="宋体"/>
                <w:kern w:val="0"/>
                <w:sz w:val="11"/>
                <w:szCs w:val="11"/>
              </w:rPr>
              <w:br w:type="page"/>
            </w:r>
          </w:p>
          <w:p w14:paraId="54B9B5C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r>
              <w:rPr>
                <w:rFonts w:hint="eastAsia" w:ascii="方正书宋_GBK" w:hAnsi="等线" w:eastAsia="方正书宋_GBK" w:cs="宋体"/>
                <w:kern w:val="0"/>
                <w:sz w:val="11"/>
                <w:szCs w:val="11"/>
              </w:rPr>
              <w:br w:type="page"/>
            </w:r>
          </w:p>
          <w:p w14:paraId="50E09BB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r>
              <w:rPr>
                <w:rFonts w:hint="eastAsia" w:ascii="方正书宋_GBK" w:hAnsi="等线" w:eastAsia="方正书宋_GBK" w:cs="宋体"/>
                <w:kern w:val="0"/>
                <w:sz w:val="11"/>
                <w:szCs w:val="11"/>
              </w:rPr>
              <w:br w:type="page"/>
            </w:r>
          </w:p>
          <w:p w14:paraId="3480D33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r>
              <w:rPr>
                <w:rFonts w:hint="eastAsia" w:ascii="方正书宋_GBK" w:hAnsi="等线" w:eastAsia="方正书宋_GBK" w:cs="宋体"/>
                <w:kern w:val="0"/>
                <w:sz w:val="11"/>
                <w:szCs w:val="11"/>
              </w:rPr>
              <w:br w:type="page"/>
            </w:r>
          </w:p>
          <w:p w14:paraId="314D140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方正书宋_GBK" w:hAnsi="等线" w:eastAsia="方正书宋_GBK" w:cs="宋体"/>
                <w:kern w:val="0"/>
                <w:sz w:val="11"/>
                <w:szCs w:val="11"/>
              </w:rPr>
              <w:br w:type="page"/>
            </w:r>
          </w:p>
          <w:p w14:paraId="68F7EC7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r>
              <w:rPr>
                <w:rFonts w:hint="eastAsia" w:ascii="方正书宋_GBK" w:hAnsi="等线" w:eastAsia="方正书宋_GBK" w:cs="宋体"/>
                <w:kern w:val="0"/>
                <w:sz w:val="11"/>
                <w:szCs w:val="11"/>
              </w:rPr>
              <w:br w:type="page"/>
            </w:r>
          </w:p>
          <w:p w14:paraId="54EFBF3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r>
              <w:rPr>
                <w:rFonts w:hint="eastAsia" w:ascii="方正书宋_GBK" w:hAnsi="等线" w:eastAsia="方正书宋_GBK" w:cs="宋体"/>
                <w:kern w:val="0"/>
                <w:sz w:val="11"/>
                <w:szCs w:val="11"/>
              </w:rPr>
              <w:br w:type="page"/>
            </w:r>
          </w:p>
          <w:p w14:paraId="5F99C9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r>
              <w:rPr>
                <w:rFonts w:hint="eastAsia" w:ascii="方正书宋_GBK" w:hAnsi="等线" w:eastAsia="方正书宋_GBK" w:cs="宋体"/>
                <w:kern w:val="0"/>
                <w:sz w:val="11"/>
                <w:szCs w:val="11"/>
              </w:rPr>
              <w:br w:type="page"/>
            </w:r>
          </w:p>
          <w:p w14:paraId="69082A7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r>
              <w:rPr>
                <w:rFonts w:hint="eastAsia" w:ascii="方正书宋_GBK" w:hAnsi="等线" w:eastAsia="方正书宋_GBK" w:cs="宋体"/>
                <w:kern w:val="0"/>
                <w:sz w:val="11"/>
                <w:szCs w:val="11"/>
              </w:rPr>
              <w:br w:type="page"/>
            </w:r>
          </w:p>
          <w:p w14:paraId="475749E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r>
              <w:rPr>
                <w:rFonts w:hint="eastAsia" w:ascii="方正书宋_GBK" w:hAnsi="等线" w:eastAsia="方正书宋_GBK" w:cs="宋体"/>
                <w:kern w:val="0"/>
                <w:sz w:val="11"/>
                <w:szCs w:val="11"/>
              </w:rPr>
              <w:br w:type="page"/>
            </w:r>
          </w:p>
          <w:p w14:paraId="3952A45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r>
              <w:rPr>
                <w:rFonts w:hint="eastAsia" w:ascii="方正书宋_GBK" w:hAnsi="等线" w:eastAsia="方正书宋_GBK" w:cs="宋体"/>
                <w:kern w:val="0"/>
                <w:sz w:val="11"/>
                <w:szCs w:val="11"/>
              </w:rPr>
              <w:br w:type="page"/>
            </w:r>
          </w:p>
          <w:p w14:paraId="5220691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49EA6FE8">
            <w:pPr>
              <w:adjustRightInd w:val="0"/>
              <w:snapToGrid w:val="0"/>
              <w:spacing w:line="146"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125738B4">
            <w:r>
              <w:rPr>
                <w:rFonts w:hint="eastAsia" w:ascii="方正书宋_GBK" w:hAnsi="等线" w:eastAsia="方正书宋_GBK" w:cs="宋体"/>
                <w:kern w:val="0"/>
                <w:sz w:val="11"/>
                <w:szCs w:val="11"/>
              </w:rPr>
              <w:t>向社会公开</w:t>
            </w:r>
          </w:p>
        </w:tc>
      </w:tr>
      <w:tr w14:paraId="2739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273" w:type="dxa"/>
            <w:vMerge w:val="continue"/>
            <w:vAlign w:val="center"/>
          </w:tcPr>
          <w:p w14:paraId="3A62B9AF">
            <w:pPr>
              <w:adjustRightInd w:val="0"/>
              <w:snapToGrid w:val="0"/>
              <w:spacing w:line="146" w:lineRule="exact"/>
              <w:jc w:val="center"/>
              <w:rPr>
                <w:rFonts w:ascii="方正书宋_GBK" w:hAnsi="等线" w:eastAsia="方正书宋_GBK" w:cs="宋体"/>
                <w:kern w:val="0"/>
                <w:sz w:val="11"/>
                <w:szCs w:val="11"/>
              </w:rPr>
            </w:pPr>
          </w:p>
        </w:tc>
        <w:tc>
          <w:tcPr>
            <w:tcW w:w="406" w:type="dxa"/>
            <w:vMerge w:val="continue"/>
            <w:vAlign w:val="center"/>
          </w:tcPr>
          <w:p w14:paraId="01E11A5B">
            <w:pPr>
              <w:adjustRightInd w:val="0"/>
              <w:snapToGrid w:val="0"/>
              <w:spacing w:line="146" w:lineRule="exact"/>
              <w:jc w:val="center"/>
              <w:rPr>
                <w:rFonts w:ascii="方正书宋_GBK" w:hAnsi="等线" w:eastAsia="方正书宋_GBK" w:cs="宋体"/>
                <w:kern w:val="0"/>
                <w:sz w:val="11"/>
                <w:szCs w:val="11"/>
              </w:rPr>
            </w:pPr>
          </w:p>
        </w:tc>
        <w:tc>
          <w:tcPr>
            <w:tcW w:w="532" w:type="dxa"/>
            <w:vMerge w:val="continue"/>
            <w:vAlign w:val="center"/>
          </w:tcPr>
          <w:p w14:paraId="6543EEDE">
            <w:pPr>
              <w:adjustRightInd w:val="0"/>
              <w:snapToGrid w:val="0"/>
              <w:spacing w:line="146" w:lineRule="exact"/>
              <w:jc w:val="center"/>
              <w:rPr>
                <w:rFonts w:ascii="方正书宋_GBK" w:hAnsi="等线" w:eastAsia="方正书宋_GBK" w:cs="宋体"/>
                <w:kern w:val="0"/>
                <w:sz w:val="11"/>
                <w:szCs w:val="11"/>
              </w:rPr>
            </w:pPr>
          </w:p>
        </w:tc>
        <w:tc>
          <w:tcPr>
            <w:tcW w:w="504" w:type="dxa"/>
            <w:vMerge w:val="continue"/>
            <w:vAlign w:val="center"/>
          </w:tcPr>
          <w:p w14:paraId="09B9C9D9">
            <w:pPr>
              <w:adjustRightInd w:val="0"/>
              <w:snapToGrid w:val="0"/>
              <w:spacing w:line="146" w:lineRule="exact"/>
              <w:jc w:val="center"/>
              <w:rPr>
                <w:rFonts w:ascii="方正书宋_GBK" w:hAnsi="等线" w:eastAsia="方正书宋_GBK" w:cs="宋体"/>
                <w:kern w:val="0"/>
                <w:sz w:val="11"/>
                <w:szCs w:val="11"/>
              </w:rPr>
            </w:pPr>
          </w:p>
        </w:tc>
        <w:tc>
          <w:tcPr>
            <w:tcW w:w="588" w:type="dxa"/>
            <w:vMerge w:val="continue"/>
            <w:vAlign w:val="center"/>
          </w:tcPr>
          <w:p w14:paraId="766D2CF7">
            <w:pPr>
              <w:adjustRightInd w:val="0"/>
              <w:snapToGrid w:val="0"/>
              <w:spacing w:line="146" w:lineRule="exact"/>
              <w:jc w:val="center"/>
              <w:rPr>
                <w:rFonts w:ascii="方正书宋_GBK" w:hAnsi="等线" w:eastAsia="方正书宋_GBK" w:cs="宋体"/>
                <w:kern w:val="0"/>
                <w:sz w:val="11"/>
                <w:szCs w:val="11"/>
              </w:rPr>
            </w:pPr>
          </w:p>
        </w:tc>
        <w:tc>
          <w:tcPr>
            <w:tcW w:w="644" w:type="dxa"/>
            <w:vMerge w:val="continue"/>
            <w:vAlign w:val="center"/>
          </w:tcPr>
          <w:p w14:paraId="13BC11DE">
            <w:pPr>
              <w:adjustRightInd w:val="0"/>
              <w:snapToGrid w:val="0"/>
              <w:spacing w:line="146" w:lineRule="exact"/>
              <w:jc w:val="center"/>
              <w:rPr>
                <w:rFonts w:ascii="方正书宋_GBK" w:hAnsi="等线" w:eastAsia="方正书宋_GBK" w:cs="宋体"/>
                <w:kern w:val="0"/>
                <w:sz w:val="11"/>
                <w:szCs w:val="11"/>
              </w:rPr>
            </w:pPr>
          </w:p>
        </w:tc>
        <w:tc>
          <w:tcPr>
            <w:tcW w:w="3735" w:type="dxa"/>
            <w:vMerge w:val="continue"/>
            <w:vAlign w:val="center"/>
          </w:tcPr>
          <w:p w14:paraId="31970480">
            <w:pPr>
              <w:adjustRightInd w:val="0"/>
              <w:snapToGrid w:val="0"/>
              <w:spacing w:line="146"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6217A81">
            <w:pPr>
              <w:adjustRightInd w:val="0"/>
              <w:snapToGrid w:val="0"/>
              <w:spacing w:line="146" w:lineRule="exact"/>
              <w:jc w:val="center"/>
              <w:rPr>
                <w:rFonts w:ascii="方正书宋_GBK" w:hAnsi="等线" w:eastAsia="方正书宋_GBK" w:cs="宋体"/>
                <w:kern w:val="0"/>
                <w:sz w:val="11"/>
                <w:szCs w:val="11"/>
              </w:rPr>
            </w:pPr>
          </w:p>
        </w:tc>
        <w:tc>
          <w:tcPr>
            <w:tcW w:w="2436" w:type="dxa"/>
            <w:vMerge w:val="continue"/>
            <w:vAlign w:val="center"/>
          </w:tcPr>
          <w:p w14:paraId="43601055">
            <w:pPr>
              <w:adjustRightInd w:val="0"/>
              <w:snapToGrid w:val="0"/>
              <w:spacing w:line="146"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DFAA3AE">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58407A3">
            <w:pPr>
              <w:adjustRightInd w:val="0"/>
              <w:snapToGrid w:val="0"/>
              <w:spacing w:line="146"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96595D0">
            <w:pPr>
              <w:adjustRightInd w:val="0"/>
              <w:snapToGrid w:val="0"/>
              <w:spacing w:line="146"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7193F44">
            <w:pPr>
              <w:adjustRightInd w:val="0"/>
              <w:snapToGrid w:val="0"/>
              <w:spacing w:line="146" w:lineRule="exact"/>
              <w:ind w:firstLine="220" w:firstLineChars="200"/>
              <w:rPr>
                <w:rFonts w:ascii="方正书宋_GBK" w:hAnsi="等线" w:eastAsia="方正书宋_GBK" w:cs="宋体"/>
                <w:kern w:val="0"/>
                <w:sz w:val="11"/>
                <w:szCs w:val="11"/>
              </w:rPr>
            </w:pPr>
          </w:p>
        </w:tc>
        <w:tc>
          <w:tcPr>
            <w:tcW w:w="409" w:type="dxa"/>
            <w:vMerge w:val="continue"/>
          </w:tcPr>
          <w:p w14:paraId="32C44321">
            <w:pPr>
              <w:adjustRightInd w:val="0"/>
              <w:snapToGrid w:val="0"/>
              <w:spacing w:line="146" w:lineRule="exact"/>
              <w:jc w:val="center"/>
              <w:rPr>
                <w:rFonts w:ascii="方正书宋_GBK" w:hAnsi="等线" w:eastAsia="方正书宋_GBK" w:cs="宋体"/>
                <w:kern w:val="0"/>
                <w:sz w:val="11"/>
                <w:szCs w:val="11"/>
              </w:rPr>
            </w:pPr>
          </w:p>
        </w:tc>
      </w:tr>
      <w:tr w14:paraId="1F10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273" w:type="dxa"/>
            <w:vMerge w:val="restart"/>
            <w:shd w:val="clear" w:color="auto" w:fill="auto"/>
            <w:vAlign w:val="center"/>
          </w:tcPr>
          <w:p w14:paraId="18602BA7">
            <w:pPr>
              <w:adjustRightInd w:val="0"/>
              <w:snapToGrid w:val="0"/>
              <w:spacing w:line="146"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105</w:t>
            </w:r>
          </w:p>
        </w:tc>
        <w:tc>
          <w:tcPr>
            <w:tcW w:w="406" w:type="dxa"/>
            <w:vMerge w:val="restart"/>
            <w:shd w:val="clear" w:color="auto" w:fill="auto"/>
            <w:vAlign w:val="center"/>
          </w:tcPr>
          <w:p w14:paraId="54832C83">
            <w:pPr>
              <w:adjustRightInd w:val="0"/>
              <w:snapToGrid w:val="0"/>
              <w:spacing w:line="146"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E6F2FD4">
            <w:pPr>
              <w:adjustRightInd w:val="0"/>
              <w:snapToGrid w:val="0"/>
              <w:spacing w:line="146"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5DD1E82">
            <w:pPr>
              <w:adjustRightInd w:val="0"/>
              <w:snapToGrid w:val="0"/>
              <w:spacing w:line="146"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对投标人相互串通投标或者与招标人串通投标的，投标人以向招标人或者评标委员会成员行贿的手段谋取中标，或有情节严重行为的</w:t>
            </w:r>
          </w:p>
          <w:p w14:paraId="384BAA95">
            <w:pPr>
              <w:adjustRightInd w:val="0"/>
              <w:snapToGrid w:val="0"/>
              <w:spacing w:line="146"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55F50442">
            <w:pPr>
              <w:adjustRightInd w:val="0"/>
              <w:snapToGrid w:val="0"/>
              <w:spacing w:line="146"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B2D96DD">
            <w:pPr>
              <w:adjustRightInd w:val="0"/>
              <w:snapToGrid w:val="0"/>
              <w:spacing w:line="146"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012AC88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【法律】《中华人民共和国招标投标法》（1999年8月30日中华人民共和国主席令21号）第五十三条  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14:paraId="7A3E7B0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w:t>
            </w:r>
            <w:r>
              <w:rPr>
                <w:rFonts w:hint="eastAsia" w:ascii="方正书宋_GBK" w:hAnsi="等线" w:eastAsia="方正书宋_GBK" w:cs="宋体"/>
                <w:kern w:val="0"/>
                <w:sz w:val="11"/>
                <w:szCs w:val="11"/>
                <w:lang w:eastAsia="zh-CN"/>
              </w:rPr>
              <w:t>中华人民共和国招标投标法</w:t>
            </w:r>
            <w:r>
              <w:rPr>
                <w:rFonts w:hint="eastAsia" w:ascii="方正书宋_GBK" w:hAnsi="等线" w:eastAsia="方正书宋_GBK" w:cs="宋体"/>
                <w:kern w:val="0"/>
                <w:sz w:val="11"/>
                <w:szCs w:val="11"/>
              </w:rPr>
              <w:t>实施条例》（2011年国务院令第613号公布　2017年国务院令第676号第一次修改）第六十七条  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14:paraId="00FF037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投标人有下列行为之一的，属于招标投标法第五十三条规定的情节严重行为，由有关行政监督部门取消其1年至2年内参加依法必须进行招标的项目的投标资格：</w:t>
            </w:r>
          </w:p>
          <w:p w14:paraId="218C825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（一）以行贿谋取中标；（二）3年内2次以上串通投标；（三）串通投标行为损害招标人、其他投标人或者国家、集体、公民的合法利益，造成直接经济损失30万元以上；（四）其他串通投标情节严重的行为。</w:t>
            </w:r>
          </w:p>
          <w:p w14:paraId="593B590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投标人自本条第二款规定的处罚执行期限届满之日起3年内又有该款所列违法行为之一的，或者串通投标、以行贿谋取中标情节特别严重的，由工商行政管理机关吊销营业执照。</w:t>
            </w:r>
          </w:p>
          <w:p w14:paraId="2603A3A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法律、行政法规对串通投标报价行为的处罚另有规定的，从其规定。</w:t>
            </w:r>
          </w:p>
        </w:tc>
        <w:tc>
          <w:tcPr>
            <w:tcW w:w="672" w:type="dxa"/>
            <w:vMerge w:val="restart"/>
            <w:shd w:val="clear" w:color="auto" w:fill="auto"/>
            <w:vAlign w:val="center"/>
          </w:tcPr>
          <w:p w14:paraId="0B68C7F6">
            <w:pPr>
              <w:adjustRightInd w:val="0"/>
              <w:snapToGrid w:val="0"/>
              <w:spacing w:line="146"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45DAA16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B5BD8B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7376A9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838519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7B285E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2C8C07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B85F18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C3EEF3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74617AE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DDD942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7BC626F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0BC7E6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018612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EF396E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EA8A89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0C9A7B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BC6BCA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12CCA93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B32025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277509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5541E01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35FAFB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422A53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C0364C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075449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CC7668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247E84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705F49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799CFA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EA7DDB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AE637F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7842E1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0830DA8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4E6CDB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AE45F9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362FC2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090CB7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65E2FF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40E913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90DD53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AB4913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033A4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5CAA89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6B0FA8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9B36D9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9FAB1B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7EA3FA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270F61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387325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3A44C4C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0DA11D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3A65F6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3A8D452D">
            <w:pPr>
              <w:adjustRightInd w:val="0"/>
              <w:snapToGrid w:val="0"/>
              <w:spacing w:line="146"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7D1A8D8">
            <w:r>
              <w:rPr>
                <w:rFonts w:hint="eastAsia" w:ascii="方正书宋_GBK" w:hAnsi="等线" w:eastAsia="方正书宋_GBK" w:cs="宋体"/>
                <w:kern w:val="0"/>
                <w:sz w:val="11"/>
                <w:szCs w:val="11"/>
              </w:rPr>
              <w:t>向社会公开</w:t>
            </w:r>
          </w:p>
        </w:tc>
      </w:tr>
      <w:tr w14:paraId="5BD8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273" w:type="dxa"/>
            <w:vMerge w:val="continue"/>
            <w:vAlign w:val="center"/>
          </w:tcPr>
          <w:p w14:paraId="323FFEE6">
            <w:pPr>
              <w:adjustRightInd w:val="0"/>
              <w:snapToGrid w:val="0"/>
              <w:spacing w:line="146" w:lineRule="exact"/>
              <w:jc w:val="center"/>
              <w:rPr>
                <w:rFonts w:ascii="方正书宋_GBK" w:hAnsi="等线" w:eastAsia="方正书宋_GBK" w:cs="宋体"/>
                <w:kern w:val="0"/>
                <w:sz w:val="11"/>
                <w:szCs w:val="11"/>
              </w:rPr>
            </w:pPr>
          </w:p>
        </w:tc>
        <w:tc>
          <w:tcPr>
            <w:tcW w:w="406" w:type="dxa"/>
            <w:vMerge w:val="continue"/>
            <w:vAlign w:val="center"/>
          </w:tcPr>
          <w:p w14:paraId="07A994BF">
            <w:pPr>
              <w:adjustRightInd w:val="0"/>
              <w:snapToGrid w:val="0"/>
              <w:spacing w:line="146" w:lineRule="exact"/>
              <w:jc w:val="center"/>
              <w:rPr>
                <w:rFonts w:ascii="方正书宋_GBK" w:hAnsi="等线" w:eastAsia="方正书宋_GBK" w:cs="宋体"/>
                <w:kern w:val="0"/>
                <w:sz w:val="11"/>
                <w:szCs w:val="11"/>
              </w:rPr>
            </w:pPr>
          </w:p>
        </w:tc>
        <w:tc>
          <w:tcPr>
            <w:tcW w:w="532" w:type="dxa"/>
            <w:vMerge w:val="continue"/>
            <w:vAlign w:val="center"/>
          </w:tcPr>
          <w:p w14:paraId="0853EBFF">
            <w:pPr>
              <w:adjustRightInd w:val="0"/>
              <w:snapToGrid w:val="0"/>
              <w:spacing w:line="146" w:lineRule="exact"/>
              <w:jc w:val="center"/>
              <w:rPr>
                <w:rFonts w:ascii="方正书宋_GBK" w:hAnsi="等线" w:eastAsia="方正书宋_GBK" w:cs="宋体"/>
                <w:kern w:val="0"/>
                <w:sz w:val="11"/>
                <w:szCs w:val="11"/>
              </w:rPr>
            </w:pPr>
          </w:p>
        </w:tc>
        <w:tc>
          <w:tcPr>
            <w:tcW w:w="504" w:type="dxa"/>
            <w:vMerge w:val="continue"/>
            <w:vAlign w:val="center"/>
          </w:tcPr>
          <w:p w14:paraId="5664D511">
            <w:pPr>
              <w:adjustRightInd w:val="0"/>
              <w:snapToGrid w:val="0"/>
              <w:spacing w:line="146" w:lineRule="exact"/>
              <w:jc w:val="center"/>
              <w:rPr>
                <w:rFonts w:ascii="方正书宋_GBK" w:hAnsi="等线" w:eastAsia="方正书宋_GBK" w:cs="宋体"/>
                <w:kern w:val="0"/>
                <w:sz w:val="11"/>
                <w:szCs w:val="11"/>
              </w:rPr>
            </w:pPr>
          </w:p>
        </w:tc>
        <w:tc>
          <w:tcPr>
            <w:tcW w:w="588" w:type="dxa"/>
            <w:vMerge w:val="continue"/>
            <w:vAlign w:val="center"/>
          </w:tcPr>
          <w:p w14:paraId="1C372DB3">
            <w:pPr>
              <w:adjustRightInd w:val="0"/>
              <w:snapToGrid w:val="0"/>
              <w:spacing w:line="146" w:lineRule="exact"/>
              <w:jc w:val="center"/>
              <w:rPr>
                <w:rFonts w:ascii="方正书宋_GBK" w:hAnsi="等线" w:eastAsia="方正书宋_GBK" w:cs="宋体"/>
                <w:kern w:val="0"/>
                <w:sz w:val="11"/>
                <w:szCs w:val="11"/>
              </w:rPr>
            </w:pPr>
          </w:p>
        </w:tc>
        <w:tc>
          <w:tcPr>
            <w:tcW w:w="644" w:type="dxa"/>
            <w:vMerge w:val="continue"/>
            <w:vAlign w:val="center"/>
          </w:tcPr>
          <w:p w14:paraId="682BE53C">
            <w:pPr>
              <w:adjustRightInd w:val="0"/>
              <w:snapToGrid w:val="0"/>
              <w:spacing w:line="146" w:lineRule="exact"/>
              <w:jc w:val="center"/>
              <w:rPr>
                <w:rFonts w:ascii="方正书宋_GBK" w:hAnsi="等线" w:eastAsia="方正书宋_GBK" w:cs="宋体"/>
                <w:kern w:val="0"/>
                <w:sz w:val="11"/>
                <w:szCs w:val="11"/>
              </w:rPr>
            </w:pPr>
          </w:p>
        </w:tc>
        <w:tc>
          <w:tcPr>
            <w:tcW w:w="3735" w:type="dxa"/>
            <w:vMerge w:val="continue"/>
            <w:vAlign w:val="center"/>
          </w:tcPr>
          <w:p w14:paraId="78CD9203">
            <w:pPr>
              <w:adjustRightInd w:val="0"/>
              <w:snapToGrid w:val="0"/>
              <w:spacing w:line="146"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E785A93">
            <w:pPr>
              <w:adjustRightInd w:val="0"/>
              <w:snapToGrid w:val="0"/>
              <w:spacing w:line="146" w:lineRule="exact"/>
              <w:jc w:val="center"/>
              <w:rPr>
                <w:rFonts w:ascii="方正书宋_GBK" w:hAnsi="等线" w:eastAsia="方正书宋_GBK" w:cs="宋体"/>
                <w:kern w:val="0"/>
                <w:sz w:val="11"/>
                <w:szCs w:val="11"/>
              </w:rPr>
            </w:pPr>
          </w:p>
        </w:tc>
        <w:tc>
          <w:tcPr>
            <w:tcW w:w="2436" w:type="dxa"/>
            <w:vMerge w:val="continue"/>
            <w:vAlign w:val="center"/>
          </w:tcPr>
          <w:p w14:paraId="48D168AC">
            <w:pPr>
              <w:adjustRightInd w:val="0"/>
              <w:snapToGrid w:val="0"/>
              <w:spacing w:line="146"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C26DEEC">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01AFDDC">
            <w:pPr>
              <w:adjustRightInd w:val="0"/>
              <w:snapToGrid w:val="0"/>
              <w:spacing w:line="146"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6DC2A8C4">
            <w:pPr>
              <w:adjustRightInd w:val="0"/>
              <w:snapToGrid w:val="0"/>
              <w:spacing w:line="146"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9E2FD77">
            <w:pPr>
              <w:adjustRightInd w:val="0"/>
              <w:snapToGrid w:val="0"/>
              <w:spacing w:line="146" w:lineRule="exact"/>
              <w:ind w:firstLine="220" w:firstLineChars="200"/>
              <w:rPr>
                <w:rFonts w:ascii="方正书宋_GBK" w:hAnsi="等线" w:eastAsia="方正书宋_GBK" w:cs="宋体"/>
                <w:kern w:val="0"/>
                <w:sz w:val="11"/>
                <w:szCs w:val="11"/>
              </w:rPr>
            </w:pPr>
          </w:p>
        </w:tc>
        <w:tc>
          <w:tcPr>
            <w:tcW w:w="409" w:type="dxa"/>
            <w:vMerge w:val="continue"/>
          </w:tcPr>
          <w:p w14:paraId="4464DFF6">
            <w:pPr>
              <w:adjustRightInd w:val="0"/>
              <w:snapToGrid w:val="0"/>
              <w:spacing w:line="146" w:lineRule="exact"/>
              <w:jc w:val="center"/>
              <w:rPr>
                <w:rFonts w:ascii="方正书宋_GBK" w:hAnsi="等线" w:eastAsia="方正书宋_GBK" w:cs="宋体"/>
                <w:kern w:val="0"/>
                <w:sz w:val="11"/>
                <w:szCs w:val="11"/>
              </w:rPr>
            </w:pPr>
          </w:p>
        </w:tc>
      </w:tr>
      <w:tr w14:paraId="42E1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66750AB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106</w:t>
            </w:r>
          </w:p>
        </w:tc>
        <w:tc>
          <w:tcPr>
            <w:tcW w:w="406" w:type="dxa"/>
            <w:vMerge w:val="restart"/>
            <w:shd w:val="clear" w:color="auto" w:fill="auto"/>
            <w:vAlign w:val="center"/>
          </w:tcPr>
          <w:p w14:paraId="64B266D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71E9F1B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4E057B7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对投标人以他人名义投标或者以其他方式弄虚作假，骗取中标的处罚</w:t>
            </w:r>
          </w:p>
        </w:tc>
        <w:tc>
          <w:tcPr>
            <w:tcW w:w="588" w:type="dxa"/>
            <w:vMerge w:val="restart"/>
            <w:shd w:val="clear" w:color="auto" w:fill="auto"/>
            <w:vAlign w:val="center"/>
          </w:tcPr>
          <w:p w14:paraId="37BC84B8">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39CAD2C">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02113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【法律】《中华人民共和国招标投标法》（1999年8月30日中华人民共和国主席令21号）第五十四条 投标人以他人名义投标或者以其他方式弄虚作假，骗取中标的，中标无效，给招标人造成损失的，依法承担赔偿责任；构成犯罪的，依法追究刑事责任。</w:t>
            </w:r>
          </w:p>
          <w:p w14:paraId="2BD1A9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p w14:paraId="0D2476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w:t>
            </w:r>
            <w:r>
              <w:rPr>
                <w:rFonts w:hint="eastAsia" w:ascii="方正书宋_GBK" w:hAnsi="等线" w:eastAsia="方正书宋_GBK" w:cs="宋体"/>
                <w:kern w:val="0"/>
                <w:sz w:val="11"/>
                <w:szCs w:val="11"/>
                <w:lang w:eastAsia="zh-CN"/>
              </w:rPr>
              <w:t>中华人民共和国招标投标法</w:t>
            </w:r>
            <w:r>
              <w:rPr>
                <w:rFonts w:hint="eastAsia" w:ascii="方正书宋_GBK" w:hAnsi="等线" w:eastAsia="方正书宋_GBK" w:cs="宋体"/>
                <w:kern w:val="0"/>
                <w:sz w:val="11"/>
                <w:szCs w:val="11"/>
              </w:rPr>
              <w:t>实施条例》（2011年国务院令第613号公布　2017年国务院令第676号第一次修改）第六十八条 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p>
          <w:p w14:paraId="307EB0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投标人有下列行为之一的，属于招标投标法第五十四条规定的情节严重行为，由有关行政监督部门取消其1年至3年内参加依法必须进行招标的项目的投标资格：</w:t>
            </w:r>
          </w:p>
          <w:p w14:paraId="360CB0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伪造、变造资格、资质证书或者其他许可证件骗取中标；（二）3年内2次以上使用他人名义投标；（三）弄虚作假骗取中标给招标人造成直接经济损失30万元以上；（四）其他弄虚作假骗取中标情节严重的行为。</w:t>
            </w:r>
          </w:p>
          <w:p w14:paraId="5EE7D0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投标人自本条第二款规定的处罚执行期限届满之日起3年内又有该款所列违法行为之一的，或者弄虚作假骗取中标情节特别严重的，由工商行政管理机关吊销营业执照。</w:t>
            </w:r>
          </w:p>
          <w:p w14:paraId="597124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【规章】《工程建设项目勘察设计招标投标办法》（发改委等八部委2号令，2013年23号令修改））第五十二条 依法必须进行招标的项目的投标人以他人名义投标，利用伪造、转让、租借、无效的资质证书参加投标，或者请其他单位在自己编制的投标文件上代为签字盖章，弄虚作假，骗取中标的，中标无效。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tc>
        <w:tc>
          <w:tcPr>
            <w:tcW w:w="672" w:type="dxa"/>
            <w:vMerge w:val="restart"/>
            <w:shd w:val="clear" w:color="auto" w:fill="auto"/>
            <w:vAlign w:val="center"/>
          </w:tcPr>
          <w:p w14:paraId="2C19B60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D6D48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2388E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36DF8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52344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CBB16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53A7A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105BF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E341C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4DEED07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86C15C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9AC379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84E6D8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4F8F5B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D3B7CA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96E43C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38611E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F232C2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DF70D1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DFC411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A4E67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4E9420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041B4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D5158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3BE43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88F82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41091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18E23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37491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6F7A3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C07A0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63A25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5EB19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575B88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D0DE1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EC9D4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0CF048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5F8C9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153AD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EFDAA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95027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A94BB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25D7D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6B0B8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433D4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8C9FC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AC1E0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CF1BE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C085F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F243E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2E08B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CCA22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A7A88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209E23CF">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B36E3F4">
            <w:r>
              <w:rPr>
                <w:rFonts w:hint="eastAsia" w:ascii="方正书宋_GBK" w:hAnsi="等线" w:eastAsia="方正书宋_GBK" w:cs="宋体"/>
                <w:kern w:val="0"/>
                <w:sz w:val="11"/>
                <w:szCs w:val="11"/>
              </w:rPr>
              <w:t>向社会公开</w:t>
            </w:r>
          </w:p>
        </w:tc>
      </w:tr>
      <w:tr w14:paraId="508D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D9461F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97B29A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8ABBA8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7B05EA4">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567F59A">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EF25D4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CF51A6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440E871">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DF971F9">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EC59D4F">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665A36F">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D1BABDA">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7975F9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741F555">
            <w:pPr>
              <w:adjustRightInd w:val="0"/>
              <w:snapToGrid w:val="0"/>
              <w:spacing w:line="150" w:lineRule="exact"/>
              <w:jc w:val="center"/>
              <w:rPr>
                <w:rFonts w:ascii="方正书宋_GBK" w:hAnsi="等线" w:eastAsia="方正书宋_GBK" w:cs="宋体"/>
                <w:kern w:val="0"/>
                <w:sz w:val="11"/>
                <w:szCs w:val="11"/>
              </w:rPr>
            </w:pPr>
          </w:p>
        </w:tc>
      </w:tr>
      <w:tr w14:paraId="280E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8C5DC6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107</w:t>
            </w:r>
          </w:p>
        </w:tc>
        <w:tc>
          <w:tcPr>
            <w:tcW w:w="406" w:type="dxa"/>
            <w:vMerge w:val="restart"/>
            <w:shd w:val="clear" w:color="auto" w:fill="auto"/>
            <w:vAlign w:val="center"/>
          </w:tcPr>
          <w:p w14:paraId="6B795AA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BA397F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CEE8AC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对招标代理机构泄露应当保密的与招标投标活动有关的情况和资料的，或者与招标人、投标人串通损害国家利益、社会公共利益或者他人合法权益的处罚</w:t>
            </w:r>
          </w:p>
        </w:tc>
        <w:tc>
          <w:tcPr>
            <w:tcW w:w="588" w:type="dxa"/>
            <w:vMerge w:val="restart"/>
            <w:shd w:val="clear" w:color="auto" w:fill="auto"/>
            <w:vAlign w:val="center"/>
          </w:tcPr>
          <w:p w14:paraId="0E32B356">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E4302A2">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DC8DD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【法律】《中华人民共和国招标投标法》（1999年国主席令第21号公布）第五十条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暂停直至取消招标代理资格；构成犯罪的，依法追究刑事责任。给他人造成损失的，依法承担赔偿责任。</w:t>
            </w:r>
          </w:p>
          <w:p w14:paraId="002912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前款所列行为影响中标结果的，中标无效。</w:t>
            </w:r>
          </w:p>
          <w:p w14:paraId="102619AD">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restart"/>
            <w:shd w:val="clear" w:color="auto" w:fill="auto"/>
            <w:vAlign w:val="center"/>
          </w:tcPr>
          <w:p w14:paraId="3828C7E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FE528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81BB3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D2524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800B8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3C0E8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C155C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AE123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016C8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43C61FB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EE11C2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0DCB57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906BB2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887B5F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AF84BC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66B99A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98D78A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6164E8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888A6E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1AB339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0A4124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6E7C5A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4F86C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A9A77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AD3CA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24349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2ADF3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AFB3A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0D946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B5098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C265B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9984C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EAC3B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461455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5D2AA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A57FB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759E3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C964F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1A0F2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02262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1E557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91E33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D55B4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4F299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8CDAD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09077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BD624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B386A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EACC2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21223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5FC67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C013B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30F838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67FD5F6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A7FEF8D">
            <w:r>
              <w:rPr>
                <w:rFonts w:hint="eastAsia" w:ascii="方正书宋_GBK" w:hAnsi="等线" w:eastAsia="方正书宋_GBK" w:cs="宋体"/>
                <w:kern w:val="0"/>
                <w:sz w:val="11"/>
                <w:szCs w:val="11"/>
              </w:rPr>
              <w:t>向社会公开</w:t>
            </w:r>
          </w:p>
        </w:tc>
      </w:tr>
      <w:tr w14:paraId="650D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5B22359">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558A97B">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7C6BCD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D3FE4BF">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38DB7B1">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9804D47">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F4B79B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CA6486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859B46C">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9597D32">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243C1D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6017674">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8A3713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03DC863">
            <w:pPr>
              <w:adjustRightInd w:val="0"/>
              <w:snapToGrid w:val="0"/>
              <w:spacing w:line="150" w:lineRule="exact"/>
              <w:jc w:val="center"/>
              <w:rPr>
                <w:rFonts w:ascii="方正书宋_GBK" w:hAnsi="等线" w:eastAsia="方正书宋_GBK" w:cs="宋体"/>
                <w:kern w:val="0"/>
                <w:sz w:val="11"/>
                <w:szCs w:val="11"/>
              </w:rPr>
            </w:pPr>
          </w:p>
        </w:tc>
      </w:tr>
      <w:tr w14:paraId="229C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20DF31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108</w:t>
            </w:r>
          </w:p>
        </w:tc>
        <w:tc>
          <w:tcPr>
            <w:tcW w:w="406" w:type="dxa"/>
            <w:vMerge w:val="restart"/>
            <w:shd w:val="clear" w:color="auto" w:fill="auto"/>
            <w:vAlign w:val="center"/>
          </w:tcPr>
          <w:p w14:paraId="3F09714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D95286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1E03E28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对招标代理机构在所代理的招标项目中投标、代理投标或者向该项目投标人提供咨询的，接受委托编制标底的中介机构参加受托编制标底项目的投标或者为该项目的投标人编制投标文件、提供咨询的</w:t>
            </w:r>
          </w:p>
          <w:p w14:paraId="61EBB21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74AE08DB">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69E42C50">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AF1C4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【法律】《中华人民共和国招标投标法》（1999年国主席令第21号公布）第六十五条  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p w14:paraId="63F53F96">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restart"/>
            <w:shd w:val="clear" w:color="auto" w:fill="auto"/>
            <w:vAlign w:val="center"/>
          </w:tcPr>
          <w:p w14:paraId="148DB19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13898A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BDB4D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1F4E8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961B3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B66D8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CC8AD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B92A1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90326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AE4E04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306587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4B18F5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9264B7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4AD075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76D55C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E7C201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7FEACD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E42E6D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4A66B4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76F359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B90A3B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68DB1C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445A4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7B6B4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0C7ED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1DF12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74AA7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CB72C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AC9E3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76AA1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8CF1B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C53DB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D980E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3243B1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891B6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BA5F6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06C753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06FDF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0999C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7470F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182306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CAD53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DFF1F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EF94F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B221F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56F5E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CD592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F35FE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AF20A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42F0B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32CB28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80E46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E3827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5EA5E94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4602EE6">
            <w:r>
              <w:rPr>
                <w:rFonts w:hint="eastAsia" w:ascii="方正书宋_GBK" w:hAnsi="等线" w:eastAsia="方正书宋_GBK" w:cs="宋体"/>
                <w:kern w:val="0"/>
                <w:sz w:val="11"/>
                <w:szCs w:val="11"/>
              </w:rPr>
              <w:t>向社会公开</w:t>
            </w:r>
          </w:p>
        </w:tc>
      </w:tr>
      <w:tr w14:paraId="0F68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3F4A388">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F64CC55">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B1EBC24">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4EB202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68B151E">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F88383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BE04A0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1CAC4D4">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2AE03C6">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B0EEB59">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00A7468">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4DE83C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7DC6888">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BFF9254">
            <w:pPr>
              <w:adjustRightInd w:val="0"/>
              <w:snapToGrid w:val="0"/>
              <w:spacing w:line="150" w:lineRule="exact"/>
              <w:jc w:val="center"/>
              <w:rPr>
                <w:rFonts w:ascii="方正书宋_GBK" w:hAnsi="等线" w:eastAsia="方正书宋_GBK" w:cs="宋体"/>
                <w:kern w:val="0"/>
                <w:sz w:val="11"/>
                <w:szCs w:val="11"/>
              </w:rPr>
            </w:pPr>
          </w:p>
        </w:tc>
      </w:tr>
      <w:tr w14:paraId="14E8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E6969F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109</w:t>
            </w:r>
          </w:p>
        </w:tc>
        <w:tc>
          <w:tcPr>
            <w:tcW w:w="406" w:type="dxa"/>
            <w:vMerge w:val="restart"/>
            <w:shd w:val="clear" w:color="auto" w:fill="auto"/>
            <w:vAlign w:val="center"/>
          </w:tcPr>
          <w:p w14:paraId="4D2BF8A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A1BB34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621FDAA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对投诉人故意捏造事实、伪造证明材料的处罚</w:t>
            </w:r>
          </w:p>
        </w:tc>
        <w:tc>
          <w:tcPr>
            <w:tcW w:w="588" w:type="dxa"/>
            <w:vMerge w:val="restart"/>
            <w:shd w:val="clear" w:color="auto" w:fill="auto"/>
            <w:vAlign w:val="center"/>
          </w:tcPr>
          <w:p w14:paraId="3EBEDCE4">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0F7B4C00">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53C8DE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【规章】《工程建设项目招标投标活动投诉处理办法》（2004年发改委等7部委令11号，2013年发改委等部委令第23号修订）第二十六条  投诉人故意捏造事实、伪造证明材料的，属于虚假恶意投诉，由行政监督部门驳回投诉，并给予警告；情节严重的，可以并处一万元以下罚款。</w:t>
            </w:r>
          </w:p>
        </w:tc>
        <w:tc>
          <w:tcPr>
            <w:tcW w:w="672" w:type="dxa"/>
            <w:vMerge w:val="restart"/>
            <w:shd w:val="clear" w:color="auto" w:fill="auto"/>
            <w:vAlign w:val="center"/>
          </w:tcPr>
          <w:p w14:paraId="6BFA0C3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6F3320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40387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326B6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F0663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35A29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72305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217EE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F69DF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7359C9B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37325A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79C00F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EE6475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8F74CF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939E2A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40BDF3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F3B7A4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F6A9BC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333752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0A8D81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8C2665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64EAA2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05432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E3A08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FACA5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6CA19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3A399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B5552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8E964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C6847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4B23A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2D474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6D94F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7C891D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EDF38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1CE67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76E82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C994A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45AFD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46AC5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859E9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BB5FB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DEFC4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05F71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CA0A3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95AD6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293C1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30020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C6C10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274AA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BB8DD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3CB42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11926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2CC18DB8">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restart"/>
            <w:shd w:val="clear" w:color="auto" w:fill="auto"/>
          </w:tcPr>
          <w:p w14:paraId="60D3799F">
            <w:r>
              <w:rPr>
                <w:rFonts w:hint="eastAsia" w:ascii="方正书宋_GBK" w:hAnsi="等线" w:eastAsia="方正书宋_GBK" w:cs="宋体"/>
                <w:kern w:val="0"/>
                <w:sz w:val="11"/>
                <w:szCs w:val="11"/>
              </w:rPr>
              <w:t>向社会公开</w:t>
            </w:r>
          </w:p>
        </w:tc>
      </w:tr>
      <w:tr w14:paraId="02CA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DA7F9F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DCCC295">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DE8146C">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26FC52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BA16BCD">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0D88A89">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AA092D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7EDA46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1693951">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A1B69B0">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644A9DF">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EEC07FA">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27E106E">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E8346C8">
            <w:pPr>
              <w:adjustRightInd w:val="0"/>
              <w:snapToGrid w:val="0"/>
              <w:spacing w:line="150" w:lineRule="exact"/>
              <w:jc w:val="center"/>
              <w:rPr>
                <w:rFonts w:ascii="方正书宋_GBK" w:hAnsi="等线" w:eastAsia="方正书宋_GBK" w:cs="宋体"/>
                <w:kern w:val="0"/>
                <w:sz w:val="11"/>
                <w:szCs w:val="11"/>
              </w:rPr>
            </w:pPr>
          </w:p>
        </w:tc>
      </w:tr>
      <w:tr w14:paraId="5E6D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6CD90CB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110</w:t>
            </w:r>
          </w:p>
        </w:tc>
        <w:tc>
          <w:tcPr>
            <w:tcW w:w="406" w:type="dxa"/>
            <w:vMerge w:val="restart"/>
            <w:shd w:val="clear" w:color="auto" w:fill="auto"/>
            <w:vAlign w:val="center"/>
          </w:tcPr>
          <w:p w14:paraId="052A824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7B354A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12F115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对评标委员会成员收受投标人好处的，评标委员会成员或者参加评标的有关工作人员向他人透露对投标文件的评审有关他情况的处罚</w:t>
            </w:r>
          </w:p>
        </w:tc>
        <w:tc>
          <w:tcPr>
            <w:tcW w:w="588" w:type="dxa"/>
            <w:vMerge w:val="restart"/>
            <w:shd w:val="clear" w:color="auto" w:fill="auto"/>
            <w:vAlign w:val="center"/>
          </w:tcPr>
          <w:p w14:paraId="7F2CDF85">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07E6E426">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92221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1.《中华人民共和国招标投标法》（1999年8月30日中华人民共和国主席令21号）</w:t>
            </w:r>
          </w:p>
          <w:p w14:paraId="07F121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第五十六条 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p>
          <w:p w14:paraId="006910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w:t>
            </w:r>
            <w:r>
              <w:rPr>
                <w:rFonts w:hint="eastAsia" w:ascii="方正书宋_GBK" w:hAnsi="等线" w:eastAsia="方正书宋_GBK" w:cs="宋体"/>
                <w:kern w:val="0"/>
                <w:sz w:val="11"/>
                <w:szCs w:val="11"/>
                <w:lang w:eastAsia="zh-CN"/>
              </w:rPr>
              <w:t>中华人民共和国招标投标法</w:t>
            </w:r>
            <w:r>
              <w:rPr>
                <w:rFonts w:hint="eastAsia" w:ascii="方正书宋_GBK" w:hAnsi="等线" w:eastAsia="方正书宋_GBK" w:cs="宋体"/>
                <w:kern w:val="0"/>
                <w:sz w:val="11"/>
                <w:szCs w:val="11"/>
              </w:rPr>
              <w:t>实施条例》（2011年中华人民共和国国务院令 第613号）第七十二条 评标委员会成员收受投标人的财物或者其他好处的，没收收受的财物，处3000元以上5万元以下的罚款，取消担任评标委员会成员的资格，不得再参加依法必须进行招标的项目的评标；构成犯罪的，依法追究刑事责任。</w:t>
            </w:r>
          </w:p>
          <w:p w14:paraId="52A132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3.《评标委员会和评标方法暂行规定》（国家发改委等7部委令第12号）第五十四条 评标委员会成员收受投标人、其他利害关系人的财物或者其他好处的，评标委员会成员或者与评标活动有关的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项目的评标；构成犯罪的，依法追究刑事责任。</w:t>
            </w:r>
          </w:p>
        </w:tc>
        <w:tc>
          <w:tcPr>
            <w:tcW w:w="672" w:type="dxa"/>
            <w:vMerge w:val="restart"/>
            <w:shd w:val="clear" w:color="auto" w:fill="auto"/>
            <w:vAlign w:val="center"/>
          </w:tcPr>
          <w:p w14:paraId="0CDFAEA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C65EC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7347B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57FE4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1FB1A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1D269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2B8A9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D3EE4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01C52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562A92E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B95D6F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52F076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965333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BCF1B5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053FFF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93239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1E278E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FF9640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6A98D6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537D43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95C765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5B8BF0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97ECA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65853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359DE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2FBE7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40792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48678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15409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A2D1D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2BC1C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73A8D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B9DA3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5145C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74034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1B238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02171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D4B56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1DD18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8C476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9DE99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DB618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D1A5F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482DE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79783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6E42A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F66AC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12BAD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2C93A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134E1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CED33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BF28B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3D678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7E7EF36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7F64B44">
            <w:r>
              <w:rPr>
                <w:rFonts w:hint="eastAsia" w:ascii="方正书宋_GBK" w:hAnsi="等线" w:eastAsia="方正书宋_GBK" w:cs="宋体"/>
                <w:kern w:val="0"/>
                <w:sz w:val="11"/>
                <w:szCs w:val="11"/>
              </w:rPr>
              <w:t>向社会公开</w:t>
            </w:r>
          </w:p>
        </w:tc>
      </w:tr>
      <w:tr w14:paraId="341B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749A8AD">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1EDAE1A">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6560A31">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2662911">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F5C04B5">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4F049A7">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136A39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343A654">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CD42BA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69AC878">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C09F151">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34E24F5">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6F26B0D">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A86FFCD">
            <w:pPr>
              <w:adjustRightInd w:val="0"/>
              <w:snapToGrid w:val="0"/>
              <w:spacing w:line="150" w:lineRule="exact"/>
              <w:jc w:val="center"/>
              <w:rPr>
                <w:rFonts w:ascii="方正书宋_GBK" w:hAnsi="等线" w:eastAsia="方正书宋_GBK" w:cs="宋体"/>
                <w:kern w:val="0"/>
                <w:sz w:val="11"/>
                <w:szCs w:val="11"/>
              </w:rPr>
            </w:pPr>
          </w:p>
        </w:tc>
      </w:tr>
      <w:tr w14:paraId="6132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5D556B0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111</w:t>
            </w:r>
          </w:p>
        </w:tc>
        <w:tc>
          <w:tcPr>
            <w:tcW w:w="406" w:type="dxa"/>
            <w:vMerge w:val="restart"/>
            <w:shd w:val="clear" w:color="auto" w:fill="auto"/>
            <w:vAlign w:val="center"/>
          </w:tcPr>
          <w:p w14:paraId="4DB6A21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C44E2F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53C459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评标委员会成员在评标过程中应当回避而不回避；擅离职守；不按照招标文件规定的评标标准和方法评标；私下接触投标人；向招标人征询确定中标人的意向或者接受任何单位或者个人明示或者暗示提出的倾向或者排斥特定投标人的要求；对依法应当否决的投标不提出否决意见；暗示或者诱导投标人作出澄清、说明或者接受投标人主动提出的澄清、说明的处罚</w:t>
            </w:r>
          </w:p>
        </w:tc>
        <w:tc>
          <w:tcPr>
            <w:tcW w:w="588" w:type="dxa"/>
            <w:vMerge w:val="restart"/>
            <w:shd w:val="clear" w:color="auto" w:fill="auto"/>
            <w:vAlign w:val="center"/>
          </w:tcPr>
          <w:p w14:paraId="5FED37AF">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3B38EE7">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88712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【规章】《工程建设项目施工招标投标办法》（国家发改委等7部委令第30号、2013年第23号令修改）第七十九条  依法必须进行招标的项目的招标人不按照规定组建评标委员会，或者确定、更换评标委员会成员违反招标投标法和招标投标法实施条例规定的，由有关行政监督部门责令改正，可以处10万元以下的罚款，对单位直接负责的主管人员和其他直接责任人员依法给予处分；违法确定或者更换的评标委员会成员作出的评审决定无效，依法重新进行评审。</w:t>
            </w:r>
          </w:p>
          <w:p w14:paraId="5B9ED7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w:t>
            </w:r>
            <w:r>
              <w:rPr>
                <w:rFonts w:hint="eastAsia" w:ascii="方正书宋_GBK" w:hAnsi="等线" w:eastAsia="方正书宋_GBK" w:cs="宋体"/>
                <w:kern w:val="0"/>
                <w:sz w:val="11"/>
                <w:szCs w:val="11"/>
                <w:lang w:eastAsia="zh-CN"/>
              </w:rPr>
              <w:t>中华人民共和国招标投标法</w:t>
            </w:r>
            <w:r>
              <w:rPr>
                <w:rFonts w:hint="eastAsia" w:ascii="方正书宋_GBK" w:hAnsi="等线" w:eastAsia="方正书宋_GBK" w:cs="宋体"/>
                <w:kern w:val="0"/>
                <w:sz w:val="11"/>
                <w:szCs w:val="11"/>
              </w:rPr>
              <w:t>实施条例》（2011年国务院令第613号公布，2017年国务院令第676号第一次修改）第七十一条  评标委员会成员有下列行为之一的，由有关行政监督部门责令改正；情节严重的，禁止其在一定期限内参加依法必须进行招标的项目的评标；情节特别严重的，取消其担任评标委员会成员的资格：</w:t>
            </w:r>
          </w:p>
          <w:p w14:paraId="6D72FD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应当回避而不回避；（二）擅离职守；（三）不按照招标文件规定的评标标准和方法评标；（四）私下接触投标人；（五）向招标人征询确定中标人的意向或者接受任何单位或者个人明示或者暗示提出的倾向或者排斥特定投标人的要求；（六）对依法应当否决的投标不提出否决意见；（七）暗示或者诱导投标人作出澄清、说明或者接受投标人主动提出的澄清、说明；（八）其他不客观、不公正履行职务的行为。</w:t>
            </w:r>
          </w:p>
        </w:tc>
        <w:tc>
          <w:tcPr>
            <w:tcW w:w="672" w:type="dxa"/>
            <w:vMerge w:val="restart"/>
            <w:shd w:val="clear" w:color="auto" w:fill="auto"/>
            <w:vAlign w:val="center"/>
          </w:tcPr>
          <w:p w14:paraId="45CD462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FE1CC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74295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68102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01D58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FC32E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BCEA8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63B6E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95DE6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6B2F9A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33C9E9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034933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F6F270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75C415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B3473A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B53590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72CB5E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BDD5F7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CC9793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F1F06E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B46BBB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4F83DD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E8FA3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B8879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11F75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DE1C4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715CD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54038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866DC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3F4C9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25C6A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2CD85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5FEF0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452726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857DE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5FEB9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49407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EEAFD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D3CA0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4789A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CCE11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E57B6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AEE97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E44B7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6624E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543F9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55BA7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DC018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9D1A2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EB7E8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53316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DD089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85408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442B040F">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7A4435D6">
            <w:r>
              <w:rPr>
                <w:rFonts w:hint="eastAsia" w:ascii="方正书宋_GBK" w:hAnsi="等线" w:eastAsia="方正书宋_GBK" w:cs="宋体"/>
                <w:kern w:val="0"/>
                <w:sz w:val="11"/>
                <w:szCs w:val="11"/>
              </w:rPr>
              <w:t>向社会公开</w:t>
            </w:r>
          </w:p>
        </w:tc>
      </w:tr>
      <w:tr w14:paraId="0ECC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26B9F0D">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C8B27B4">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66DF70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E5FD613">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11AA12F">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82850A5">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E9228D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C240FD3">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0C04335">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7BAF486">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4F0732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30A3A1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79E322F">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2F13A15">
            <w:pPr>
              <w:adjustRightInd w:val="0"/>
              <w:snapToGrid w:val="0"/>
              <w:spacing w:line="150" w:lineRule="exact"/>
              <w:jc w:val="center"/>
              <w:rPr>
                <w:rFonts w:ascii="方正书宋_GBK" w:hAnsi="等线" w:eastAsia="方正书宋_GBK" w:cs="宋体"/>
                <w:kern w:val="0"/>
                <w:sz w:val="11"/>
                <w:szCs w:val="11"/>
              </w:rPr>
            </w:pPr>
          </w:p>
        </w:tc>
      </w:tr>
      <w:tr w14:paraId="4A15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18E900C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112</w:t>
            </w:r>
          </w:p>
        </w:tc>
        <w:tc>
          <w:tcPr>
            <w:tcW w:w="406" w:type="dxa"/>
            <w:vMerge w:val="restart"/>
            <w:shd w:val="clear" w:color="auto" w:fill="auto"/>
            <w:vAlign w:val="center"/>
          </w:tcPr>
          <w:p w14:paraId="543CC4A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37CBDD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28457F0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招标人或者电子招标投标系统运营机构利用技术手段对享有相同权限的市场主体提供有差别的信息；拒绝或者限制社会公众、市场主体免费注册并获取依法必须公开的招标投标信息；违规设置注册登记、投标报名等前置条件；故意与各类需要分离开发并符合技术规范规定的工具软件不兼容对接；故意对递交或者解密投标文件设置障碍的处罚</w:t>
            </w:r>
          </w:p>
        </w:tc>
        <w:tc>
          <w:tcPr>
            <w:tcW w:w="588" w:type="dxa"/>
            <w:vMerge w:val="restart"/>
            <w:shd w:val="clear" w:color="auto" w:fill="auto"/>
            <w:vAlign w:val="center"/>
          </w:tcPr>
          <w:p w14:paraId="16C6C62C">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AE8A6C7">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7875F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【法律】《中华人民共和国招标投标法》（1999年中华人民共和国主席令21号）第五十一条 招标人以不合理的条件限制或者排斥潜在投标人的，对潜在投标人实行歧视待遇的，强制要求投标人组成联合体共同投标的，或者限制投标人之间竞争的，责令改正，可以处一万元以上五万元以下的罚款。</w:t>
            </w:r>
          </w:p>
          <w:p w14:paraId="533DBD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【规章】《电子招标投标办法》（国家发展改革委2013年第20号令）第五十四条 招标人或者电子招标投标系统运营机构存在以下情形的，视为限制或者排斥潜在投标人，依照招标投标法第五十一条规定处罚。（一）利用技术手段对享有相同权限的市场主体提供有差别的信息；（二）拒绝或者限制社会公众、市场主体免费注册并获取依法必须公开的招标投标信息；（三）违规设置注册登记、投标报名等前置条件；（四）故意与各类需要分离开发并符合技术规范规定的工具软件不兼容对接；（五）故意对递交或者解密投标文件设置障碍。</w:t>
            </w:r>
          </w:p>
        </w:tc>
        <w:tc>
          <w:tcPr>
            <w:tcW w:w="672" w:type="dxa"/>
            <w:vMerge w:val="restart"/>
            <w:shd w:val="clear" w:color="auto" w:fill="auto"/>
            <w:vAlign w:val="center"/>
          </w:tcPr>
          <w:p w14:paraId="42C5A35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1BE3E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AE9EE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9D0C4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9C967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D6CCA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95153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A4B9A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C781B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7135E1E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E3A795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66337D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344226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5AB84F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A83681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6304A8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8778FB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126612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429F8C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2892F4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15275B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F2824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DE3EF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61D2C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CD393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A17C3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2A154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3B1F9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37D74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387EE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760F7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6D0B1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BE4B0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067F1A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DDA6C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8C92C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18FD3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4ED57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992C5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E46AB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7243A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3CBB3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F4D6B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898AA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170AF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3AFF9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AB783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3E026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186EF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73666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9EA3C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830C2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E0197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1D099674">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A418DB2">
            <w:r>
              <w:rPr>
                <w:rFonts w:hint="eastAsia" w:ascii="方正书宋_GBK" w:hAnsi="等线" w:eastAsia="方正书宋_GBK" w:cs="宋体"/>
                <w:kern w:val="0"/>
                <w:sz w:val="11"/>
                <w:szCs w:val="11"/>
              </w:rPr>
              <w:t>向社会公开</w:t>
            </w:r>
          </w:p>
        </w:tc>
      </w:tr>
      <w:tr w14:paraId="084F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E219397">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DD98AC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796537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2C2D4B6">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1E9B4F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A2FE814">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68C2E7C">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F2A9B9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18C0C78">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F9C1941">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0674254">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BCE5BC8">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D445EE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6268D2D">
            <w:pPr>
              <w:adjustRightInd w:val="0"/>
              <w:snapToGrid w:val="0"/>
              <w:spacing w:line="150" w:lineRule="exact"/>
              <w:jc w:val="center"/>
              <w:rPr>
                <w:rFonts w:ascii="方正书宋_GBK" w:hAnsi="等线" w:eastAsia="方正书宋_GBK" w:cs="宋体"/>
                <w:kern w:val="0"/>
                <w:sz w:val="11"/>
                <w:szCs w:val="11"/>
              </w:rPr>
            </w:pPr>
          </w:p>
        </w:tc>
      </w:tr>
      <w:tr w14:paraId="3628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6F986DD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113</w:t>
            </w:r>
          </w:p>
        </w:tc>
        <w:tc>
          <w:tcPr>
            <w:tcW w:w="406" w:type="dxa"/>
            <w:vMerge w:val="restart"/>
            <w:shd w:val="clear" w:color="auto" w:fill="auto"/>
            <w:vAlign w:val="center"/>
          </w:tcPr>
          <w:p w14:paraId="46B2AE9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3995C1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22E3608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电子招标投标系统运营机构向他人透露已获取招标文件的潜在投标人的名称、数量、投标文件内容或者对投标文件的评审和比较以及其他可能影响公平竞争的招标投标信息，参照招标投标法第五十二条关于招标人泄密的规定予以处罚</w:t>
            </w:r>
          </w:p>
        </w:tc>
        <w:tc>
          <w:tcPr>
            <w:tcW w:w="588" w:type="dxa"/>
            <w:vMerge w:val="restart"/>
            <w:shd w:val="clear" w:color="auto" w:fill="auto"/>
            <w:vAlign w:val="center"/>
          </w:tcPr>
          <w:p w14:paraId="145BCC82">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EF21C71">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B7911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【法律】《中华人民共和国招标投标法》（1999年主席令第21号公布）第五十二条 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w:t>
            </w:r>
          </w:p>
          <w:p w14:paraId="71AD25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前款所列行为影响中标结果的，中标无效。</w:t>
            </w:r>
          </w:p>
          <w:p w14:paraId="760651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【规章】《电子招标投标办法》（国家发展改革委2013年第20号令）第五十六条 电子招标投标系统运营机构向他人透露已获取招标文件的潜在投标人的名称、数量、投标文件内容或者对投标文件的评审和比较以及其他可能影响公平竞争的招标投标信息，参照招标投标法第五十二条关于招标人泄密的规定予以处罚。</w:t>
            </w:r>
          </w:p>
        </w:tc>
        <w:tc>
          <w:tcPr>
            <w:tcW w:w="672" w:type="dxa"/>
            <w:vMerge w:val="restart"/>
            <w:shd w:val="clear" w:color="auto" w:fill="auto"/>
            <w:vAlign w:val="center"/>
          </w:tcPr>
          <w:p w14:paraId="40704BF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823B0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DBBE1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FF8EB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054B7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6C995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6371D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72AED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A4BFE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5289059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E66697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85D94E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AF6928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1F6D54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EA825A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93FFC1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D50ACF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1F6577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ADC094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F361E1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FE0E9A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5CC651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00655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E4879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1CD8E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EB129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59D95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FE636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65B89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99F0E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4CAFA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953E9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3C9D1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E0D47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28CAB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63DB0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586BA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F2E16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BBDFB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408E7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EE87D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3ADA6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65541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C4288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D21EF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32D6B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3478B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F3B3A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BF2BD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ABA10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3D9815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EE5DE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289F0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5E57957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18F0AF7">
            <w:r>
              <w:rPr>
                <w:rFonts w:hint="eastAsia" w:ascii="方正书宋_GBK" w:hAnsi="等线" w:eastAsia="方正书宋_GBK" w:cs="宋体"/>
                <w:kern w:val="0"/>
                <w:sz w:val="11"/>
                <w:szCs w:val="11"/>
              </w:rPr>
              <w:t>向社会公开</w:t>
            </w:r>
          </w:p>
        </w:tc>
      </w:tr>
      <w:tr w14:paraId="366F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C608281">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CBB52E0">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75A663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F068A97">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1DCA6EF">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B0D895F">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2DBF8F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691D571">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4FA02F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C8E8BF9">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D25C4B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785E0AF">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5B9E8F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88E15CF">
            <w:pPr>
              <w:adjustRightInd w:val="0"/>
              <w:snapToGrid w:val="0"/>
              <w:spacing w:line="150" w:lineRule="exact"/>
              <w:jc w:val="center"/>
              <w:rPr>
                <w:rFonts w:ascii="方正书宋_GBK" w:hAnsi="等线" w:eastAsia="方正书宋_GBK" w:cs="宋体"/>
                <w:kern w:val="0"/>
                <w:sz w:val="11"/>
                <w:szCs w:val="11"/>
              </w:rPr>
            </w:pPr>
          </w:p>
        </w:tc>
      </w:tr>
      <w:tr w14:paraId="5B03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C9EB28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114</w:t>
            </w:r>
          </w:p>
        </w:tc>
        <w:tc>
          <w:tcPr>
            <w:tcW w:w="406" w:type="dxa"/>
            <w:vMerge w:val="restart"/>
            <w:shd w:val="clear" w:color="auto" w:fill="auto"/>
            <w:vAlign w:val="center"/>
          </w:tcPr>
          <w:p w14:paraId="76E9734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02F88FB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DFFD1F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对招标投标活动当事人和电子招标投标系统运营机构协助招标人、投标人串通投标的处罚</w:t>
            </w:r>
          </w:p>
        </w:tc>
        <w:tc>
          <w:tcPr>
            <w:tcW w:w="588" w:type="dxa"/>
            <w:vMerge w:val="restart"/>
            <w:shd w:val="clear" w:color="auto" w:fill="auto"/>
            <w:vAlign w:val="center"/>
          </w:tcPr>
          <w:p w14:paraId="356CB96C">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C912A00">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93A9F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【法律】《中华人民共和国招标投标法》（1999年主席令第21号公布）第五十三条 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14:paraId="64C0E6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【行政法规】《中华人民共和国招标投标法实施条例》（2011年国务院令第613号公布，2017年国务院令第676号第一次修改）第六十七条 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14:paraId="518682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投标人有下列行为之一的，属于招标投标法第五十三条规定的情节严重行为，由有关行政监督部门取消其1年至2年内参加依法必须进行招标的项目的投标资格：</w:t>
            </w:r>
          </w:p>
          <w:p w14:paraId="42E76E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（一）以行贿谋取中标；（二）3年内2次以上串通投标；（三）串通投标行为损害招标人、其他投标人或者国家、集体、公民的合法利益，造成直接经济损失30万元以上；（四）其他串通投标情节严重的行为。</w:t>
            </w:r>
          </w:p>
          <w:p w14:paraId="575003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投标人自本条第二款规定的处罚执行期限届满之日起3年内又有该款所列违法行为之一的，或者串通投标、以行贿谋取中标情节特别严重的，由工商行政管理机关吊销营业执照。</w:t>
            </w:r>
          </w:p>
          <w:p w14:paraId="3FBEC4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法律、行政法规对串通投标报价行为的处罚另有规定的，从其规定。</w:t>
            </w:r>
          </w:p>
          <w:p w14:paraId="71386D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【规章】《电子招标投标办法》（国家发展改革委2013年第20号令）第五十七条 招标投标活动当事人和电子招标投标系统运营机构协助招标人、投标人串通投标的，依照招标投标法第五十三条和招标投标法实施条例第六十七条规定处罚。</w:t>
            </w:r>
          </w:p>
        </w:tc>
        <w:tc>
          <w:tcPr>
            <w:tcW w:w="672" w:type="dxa"/>
            <w:vMerge w:val="restart"/>
            <w:shd w:val="clear" w:color="auto" w:fill="auto"/>
            <w:vAlign w:val="center"/>
          </w:tcPr>
          <w:p w14:paraId="68C9E61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46717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20DF9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E99DE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25935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97CEA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2B49B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B4263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9AA30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92F788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87BF82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9CF05D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107D233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809FC6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50AD34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789B77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2AF80C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995CF1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5270F0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E8B0D6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B0F5B5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198C6A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9E5EC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E56F6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1223D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5F696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21413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4EE1F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1057A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FC2D2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25512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D7B63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0B542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44C1B6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BCC05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4DFC0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1C710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D076A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6E373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03A38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7B840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E7C74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06EE4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85558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2676E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2942B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68DFB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CC177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1656D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5EAB4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05784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68A9A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33614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5D09A5D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2CB26A72">
            <w:r>
              <w:rPr>
                <w:rFonts w:hint="eastAsia" w:ascii="方正书宋_GBK" w:hAnsi="等线" w:eastAsia="方正书宋_GBK" w:cs="宋体"/>
                <w:kern w:val="0"/>
                <w:sz w:val="11"/>
                <w:szCs w:val="11"/>
              </w:rPr>
              <w:t>向社会公开</w:t>
            </w:r>
          </w:p>
        </w:tc>
      </w:tr>
      <w:tr w14:paraId="5541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A5751A8">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A966391">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1938300">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2C9A6F9">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7E04826">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F2CC625">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DA82EB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201EEA8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755639D">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0C70ADC">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B5A48D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6F134F6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4FF84B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9ADBFB9">
            <w:pPr>
              <w:adjustRightInd w:val="0"/>
              <w:snapToGrid w:val="0"/>
              <w:spacing w:line="150" w:lineRule="exact"/>
              <w:jc w:val="center"/>
              <w:rPr>
                <w:rFonts w:ascii="方正书宋_GBK" w:hAnsi="等线" w:eastAsia="方正书宋_GBK" w:cs="宋体"/>
                <w:kern w:val="0"/>
                <w:sz w:val="11"/>
                <w:szCs w:val="11"/>
              </w:rPr>
            </w:pPr>
          </w:p>
        </w:tc>
      </w:tr>
      <w:tr w14:paraId="18AF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1642F0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115</w:t>
            </w:r>
          </w:p>
        </w:tc>
        <w:tc>
          <w:tcPr>
            <w:tcW w:w="406" w:type="dxa"/>
            <w:vMerge w:val="restart"/>
            <w:shd w:val="clear" w:color="auto" w:fill="auto"/>
            <w:vAlign w:val="center"/>
          </w:tcPr>
          <w:p w14:paraId="62BD01F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5E54F6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2045212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对招标投标活动当事人和电子招标投标系统运营机构伪造、篡改、损毁招标投标信息，或者以其他方式弄虚作假的处罚</w:t>
            </w:r>
          </w:p>
        </w:tc>
        <w:tc>
          <w:tcPr>
            <w:tcW w:w="588" w:type="dxa"/>
            <w:vMerge w:val="restart"/>
            <w:shd w:val="clear" w:color="auto" w:fill="auto"/>
            <w:vAlign w:val="center"/>
          </w:tcPr>
          <w:p w14:paraId="20D3BA39">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8625322">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129FD1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【法律】《中华人民共和国招标投标法》（1999年主席令第21号公布）第五十四条  投标人以他人名义投标或者以其他方式弄虚作假，骗取中标的，中标无效，给招标人造成损失的，依法承担赔偿责任；构成犯罪的，依法追究刑事责任。</w:t>
            </w:r>
          </w:p>
          <w:p w14:paraId="01581E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p w14:paraId="7A2BDE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【行政法规】《中华人民共和国招标投标法实施条例》（2011年国务院令第613号公布，2017年国务院令第676号第一次修改）第六十八条  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p>
          <w:p w14:paraId="64BC3C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投标人有下列行为之一的，属于招标投标法第五十四条规定的情节严重行为，由有关行政监督部门取消其1年至3年内参加依法必须进行招标的项目的投标资格：</w:t>
            </w:r>
          </w:p>
          <w:p w14:paraId="4AA07A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（一）伪造、变造资格、资质证书或者其他许可证件骗取中标；</w:t>
            </w:r>
          </w:p>
          <w:p w14:paraId="334AAC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（二）3年内2次以上使用他人名义投标；</w:t>
            </w:r>
          </w:p>
          <w:p w14:paraId="0CF24D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（三）弄虚作假骗取中标给招标人造成直接经济损失30万元以上；</w:t>
            </w:r>
          </w:p>
          <w:p w14:paraId="2A2F09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（四）其他弄虚作假骗取中标情节严重的行为。</w:t>
            </w:r>
          </w:p>
          <w:p w14:paraId="1F21EE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投标人自本条第二款规定的处罚执行期限届满之日起3年内又有该款所列违法行为之一的，或者弄虚作假骗取中标情节特别严重的，由工商行政管理机关吊销营业执照。</w:t>
            </w:r>
          </w:p>
          <w:p w14:paraId="5EFECF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【规章】《电子招标投标办法》（国家发展改革委2013年第20号令）第五十八条  招标投标活动当事人和电子招标投标系统运营机构伪造、篡改、损毁招标投标信息，或者以其他方式弄虚作假的，依照招标投标法第五十四条和招标投标法实施条例第六十八条规定处罚。</w:t>
            </w:r>
          </w:p>
        </w:tc>
        <w:tc>
          <w:tcPr>
            <w:tcW w:w="672" w:type="dxa"/>
            <w:vMerge w:val="restart"/>
            <w:shd w:val="clear" w:color="auto" w:fill="auto"/>
            <w:vAlign w:val="center"/>
          </w:tcPr>
          <w:p w14:paraId="5012E4B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AD0C9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C5FE9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88378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B727E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2190E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09C9E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36DDD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0F22E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49C8454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C61231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F758A6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CE02CD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6863AD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2584C1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28BC12C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7077C7B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FFD0AC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F7396D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775BDB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9B1EED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4743A5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DB616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67D1D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03219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D5D17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C6D57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1A271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3D365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AB08B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05F5B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17E70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E8DF6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C608F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21277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B9FFB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F3388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E4C7C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438AD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36D77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65F17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0797F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5D77F1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ACFD7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4DF36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E5489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AD574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95807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20E9A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FAF70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57806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1916C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2A57D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197635C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F0B4A75">
            <w:r>
              <w:rPr>
                <w:rFonts w:hint="eastAsia" w:ascii="方正书宋_GBK" w:hAnsi="等线" w:eastAsia="方正书宋_GBK" w:cs="宋体"/>
                <w:kern w:val="0"/>
                <w:sz w:val="11"/>
                <w:szCs w:val="11"/>
              </w:rPr>
              <w:t>向社会公开</w:t>
            </w:r>
          </w:p>
        </w:tc>
      </w:tr>
      <w:tr w14:paraId="66E7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0E89C97">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72B9557">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E122B0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3D92D9D">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15A7A4B">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F1FADEB">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22C3CB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8C40771">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C57C86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CF01778">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E428AF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C362B0E">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B890DBE">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6337CBB">
            <w:pPr>
              <w:adjustRightInd w:val="0"/>
              <w:snapToGrid w:val="0"/>
              <w:spacing w:line="150" w:lineRule="exact"/>
              <w:jc w:val="center"/>
              <w:rPr>
                <w:rFonts w:ascii="方正书宋_GBK" w:hAnsi="等线" w:eastAsia="方正书宋_GBK" w:cs="宋体"/>
                <w:kern w:val="0"/>
                <w:sz w:val="11"/>
                <w:szCs w:val="11"/>
              </w:rPr>
            </w:pPr>
          </w:p>
        </w:tc>
      </w:tr>
      <w:tr w14:paraId="7F38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37A457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116</w:t>
            </w:r>
          </w:p>
        </w:tc>
        <w:tc>
          <w:tcPr>
            <w:tcW w:w="406" w:type="dxa"/>
            <w:vMerge w:val="restart"/>
            <w:shd w:val="clear" w:color="auto" w:fill="auto"/>
            <w:vAlign w:val="center"/>
          </w:tcPr>
          <w:p w14:paraId="76311D5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76B698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98A698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对依法必须进行招标的项目的招标人不按照规定发布资格预审公告或者招标公告，构成限制或者排斥潜在投标人的处罚</w:t>
            </w:r>
          </w:p>
        </w:tc>
        <w:tc>
          <w:tcPr>
            <w:tcW w:w="588" w:type="dxa"/>
            <w:vMerge w:val="restart"/>
            <w:shd w:val="clear" w:color="auto" w:fill="auto"/>
            <w:vAlign w:val="center"/>
          </w:tcPr>
          <w:p w14:paraId="5BA9D376">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08FE221">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2C698B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【行政法规】《中华人民共和国招标投标法实施条例》（2011年国务院令第613号公布，2017年国务院令第676号第一次修改）第六十三条  招标人有下列限制或者排斥潜在投标人行为之一的，由有关行政监督部门依照招标投标法第五十一条的规定处罚：</w:t>
            </w:r>
          </w:p>
          <w:p w14:paraId="680A1F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（一）依法应当公开招标的项目不按照规定在指定媒介发布资格预审公告或者招标公告；</w:t>
            </w:r>
          </w:p>
          <w:p w14:paraId="12772D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（二）在不同媒介发布的同一招标项目的资格预审公告或者招标公告的内容不一致，影响潜在投标人申请资格预审或者投标。</w:t>
            </w:r>
          </w:p>
          <w:p w14:paraId="10A745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依法必须进行招标的项目的招标人不按照规定发布资格预审公告或者招标公告，构成规避招标的，依照招标投标法第四十九条的规定处罚。</w:t>
            </w:r>
          </w:p>
          <w:p w14:paraId="57B3D29B">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restart"/>
            <w:shd w:val="clear" w:color="auto" w:fill="auto"/>
            <w:vAlign w:val="center"/>
          </w:tcPr>
          <w:p w14:paraId="169328A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A328B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0E470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FE0DD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4DA12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318B6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8D238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08581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F829A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69059C2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36BE9D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EFBD80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F77D02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89B82A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7AB321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B4A681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7F29896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EF2FA1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B49C26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8AD16D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8DA9C9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6567E0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4B5D6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0EB15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8B95F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BA9A2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80A36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59B6E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ECC83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E61A2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DF6BB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F6113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C1E65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7144A3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E43AD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660D1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6CA4E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DA814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9C226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29B7C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F5DB6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79C48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9E19C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242E8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0F4F0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6E2DF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E2E3F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E872B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3BD27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C4874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089CA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83660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B9DF2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048E7B7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D35C7C6">
            <w:r>
              <w:rPr>
                <w:rFonts w:hint="eastAsia" w:ascii="方正书宋_GBK" w:hAnsi="等线" w:eastAsia="方正书宋_GBK" w:cs="宋体"/>
                <w:kern w:val="0"/>
                <w:sz w:val="11"/>
                <w:szCs w:val="11"/>
              </w:rPr>
              <w:t>向社会公开</w:t>
            </w:r>
          </w:p>
        </w:tc>
      </w:tr>
      <w:tr w14:paraId="48F6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ECE0210">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810BF85">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4A6EE9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3FBE9C8">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3FD779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BF7E03C">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8E30BF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EBE4249">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1C2E095">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867BF61">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E6F2B8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EF13CF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4EE53F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6281B73">
            <w:pPr>
              <w:adjustRightInd w:val="0"/>
              <w:snapToGrid w:val="0"/>
              <w:spacing w:line="150" w:lineRule="exact"/>
              <w:jc w:val="center"/>
              <w:rPr>
                <w:rFonts w:ascii="方正书宋_GBK" w:hAnsi="等线" w:eastAsia="方正书宋_GBK" w:cs="宋体"/>
                <w:kern w:val="0"/>
                <w:sz w:val="11"/>
                <w:szCs w:val="11"/>
              </w:rPr>
            </w:pPr>
          </w:p>
        </w:tc>
      </w:tr>
      <w:tr w14:paraId="40DD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6D3027B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117</w:t>
            </w:r>
          </w:p>
        </w:tc>
        <w:tc>
          <w:tcPr>
            <w:tcW w:w="406" w:type="dxa"/>
            <w:vMerge w:val="restart"/>
            <w:shd w:val="clear" w:color="auto" w:fill="auto"/>
            <w:vAlign w:val="center"/>
          </w:tcPr>
          <w:p w14:paraId="45E3796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090772C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112844A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对中标人无正当理由不与招标人订立合同，在签订合同时向招标人提出附加条件，或者不按照招标文件要求提交履约保证金的</w:t>
            </w:r>
          </w:p>
          <w:p w14:paraId="42316A9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3FCFAE0A">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533F15C6">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829BD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w:t>
            </w:r>
            <w:r>
              <w:rPr>
                <w:rFonts w:hint="eastAsia" w:ascii="方正书宋_GBK" w:hAnsi="等线" w:eastAsia="方正书宋_GBK" w:cs="宋体"/>
                <w:kern w:val="0"/>
                <w:sz w:val="11"/>
                <w:szCs w:val="11"/>
                <w:lang w:eastAsia="zh-CN"/>
              </w:rPr>
              <w:t>中华人民共和国招标投标法</w:t>
            </w:r>
            <w:r>
              <w:rPr>
                <w:rFonts w:hint="eastAsia" w:ascii="方正书宋_GBK" w:hAnsi="等线" w:eastAsia="方正书宋_GBK" w:cs="宋体"/>
                <w:kern w:val="0"/>
                <w:sz w:val="11"/>
                <w:szCs w:val="11"/>
              </w:rPr>
              <w:t>实施条例》（2011年国务院令第613号公布，2017年国务院令第676号第一次修改）第七十四条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tc>
        <w:tc>
          <w:tcPr>
            <w:tcW w:w="672" w:type="dxa"/>
            <w:vMerge w:val="restart"/>
            <w:shd w:val="clear" w:color="auto" w:fill="auto"/>
            <w:vAlign w:val="center"/>
          </w:tcPr>
          <w:p w14:paraId="346B326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49490B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D573B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E6C6D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4F770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DF618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E0F5B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B8056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6C3D7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1C39F68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3DBED9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05C322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A5639F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17F803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645042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245D5BE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77DE086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3FB9D5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7D0B6A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743509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8B7E6E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19F94F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31A69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91567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3A7E1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789C4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692E6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1882A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0190C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19D71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77DEB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F58E5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27F66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E2ED6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F1456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E0B9D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17D2C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64391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EA8BB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97CBE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E9BC9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99A7D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9318D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F3FF0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8A4B3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BCE8F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AC599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D2F1A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E9F46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9AD3C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1CE75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35B40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CFA87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6DC78E4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2DE09199">
            <w:r>
              <w:rPr>
                <w:rFonts w:hint="eastAsia" w:ascii="方正书宋_GBK" w:hAnsi="等线" w:eastAsia="方正书宋_GBK" w:cs="宋体"/>
                <w:kern w:val="0"/>
                <w:sz w:val="11"/>
                <w:szCs w:val="11"/>
              </w:rPr>
              <w:t>向社会公开</w:t>
            </w:r>
          </w:p>
        </w:tc>
      </w:tr>
      <w:tr w14:paraId="3419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90878AA">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BA824F4">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87C4827">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0669AB9">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E6B8FAF">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9D956A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2BF1C24">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E577DDB">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40BDA0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366B4E5">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EA3CBD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7131ADF">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90286D1">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B87A8F2">
            <w:pPr>
              <w:adjustRightInd w:val="0"/>
              <w:snapToGrid w:val="0"/>
              <w:spacing w:line="150" w:lineRule="exact"/>
              <w:jc w:val="center"/>
              <w:rPr>
                <w:rFonts w:ascii="方正书宋_GBK" w:hAnsi="等线" w:eastAsia="方正书宋_GBK" w:cs="宋体"/>
                <w:kern w:val="0"/>
                <w:sz w:val="11"/>
                <w:szCs w:val="11"/>
              </w:rPr>
            </w:pPr>
          </w:p>
        </w:tc>
      </w:tr>
      <w:tr w14:paraId="1FC3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40C609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118</w:t>
            </w:r>
          </w:p>
        </w:tc>
        <w:tc>
          <w:tcPr>
            <w:tcW w:w="406" w:type="dxa"/>
            <w:vMerge w:val="restart"/>
            <w:shd w:val="clear" w:color="auto" w:fill="auto"/>
            <w:vAlign w:val="center"/>
          </w:tcPr>
          <w:p w14:paraId="2536636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728821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61A86B7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对工程监理单位与被监理工程的施工承包单位以及建筑材料、建筑构配件和设备供应单位有隶属关系或者其他利害关系承担该项建设工程的监理业务的处罚</w:t>
            </w:r>
          </w:p>
        </w:tc>
        <w:tc>
          <w:tcPr>
            <w:tcW w:w="588" w:type="dxa"/>
            <w:vMerge w:val="restart"/>
            <w:shd w:val="clear" w:color="auto" w:fill="auto"/>
            <w:vAlign w:val="center"/>
          </w:tcPr>
          <w:p w14:paraId="7DE41285">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48C42C1">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25D086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《水利工程建设监理规定》（水利部2006年第28号令）第三十条 监理单位有下列行为之一的，责令改正，给予警告；情节严重的，降低资质等级：</w:t>
            </w:r>
          </w:p>
          <w:p w14:paraId="57A245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（一）聘用无相应监理人员资格的人员从事监理业务的；</w:t>
            </w:r>
          </w:p>
          <w:p w14:paraId="58F689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（二）隐瞒有关情况、拒绝提供材料或者提供虚假材料的。</w:t>
            </w:r>
          </w:p>
        </w:tc>
        <w:tc>
          <w:tcPr>
            <w:tcW w:w="672" w:type="dxa"/>
            <w:vMerge w:val="restart"/>
            <w:shd w:val="clear" w:color="auto" w:fill="auto"/>
            <w:vAlign w:val="center"/>
          </w:tcPr>
          <w:p w14:paraId="44D83C7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CA706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A135F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5D947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E145F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16114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97DA3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CE869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7BE6F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4804E6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A5862A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143228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4E3CB1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2708A6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13BDF4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84DB8F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45B8E5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81D1B8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7E0F0D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D7139B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AD969C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391BBF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212DB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AC4D6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2F1E9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4FBD0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EF3EC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48139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A525F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A07C3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9F83D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282F1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7D1FC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79316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B0093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AC9FB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0B8CF3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CA214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D8163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26CD3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36927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3E177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CF2EA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B6F39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AA3D6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4AC37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9BAC1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82E67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8E3A6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9FE81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75EA3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562E2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158B7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33E250EC">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1165847B">
            <w:r>
              <w:rPr>
                <w:rFonts w:hint="eastAsia" w:ascii="方正书宋_GBK" w:hAnsi="等线" w:eastAsia="方正书宋_GBK" w:cs="宋体"/>
                <w:kern w:val="0"/>
                <w:sz w:val="11"/>
                <w:szCs w:val="11"/>
              </w:rPr>
              <w:t>向社会公开</w:t>
            </w:r>
          </w:p>
        </w:tc>
      </w:tr>
      <w:tr w14:paraId="3AA7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16AE7D2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C83DBF7">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5AFF483">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C0EBF5B">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EDDABFE">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400B9F2">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8A01BD8">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0E7D2A9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A00E7A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74B7B9B">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60C491F">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592809C">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558C142">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CED81CF">
            <w:pPr>
              <w:adjustRightInd w:val="0"/>
              <w:snapToGrid w:val="0"/>
              <w:spacing w:line="150" w:lineRule="exact"/>
              <w:jc w:val="center"/>
              <w:rPr>
                <w:rFonts w:ascii="方正书宋_GBK" w:hAnsi="等线" w:eastAsia="方正书宋_GBK" w:cs="宋体"/>
                <w:kern w:val="0"/>
                <w:sz w:val="11"/>
                <w:szCs w:val="11"/>
              </w:rPr>
            </w:pPr>
          </w:p>
        </w:tc>
      </w:tr>
      <w:tr w14:paraId="58F2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560EDAB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119</w:t>
            </w:r>
          </w:p>
        </w:tc>
        <w:tc>
          <w:tcPr>
            <w:tcW w:w="406" w:type="dxa"/>
            <w:vMerge w:val="restart"/>
            <w:shd w:val="clear" w:color="auto" w:fill="auto"/>
            <w:vAlign w:val="center"/>
          </w:tcPr>
          <w:p w14:paraId="4A9E8A6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4AD40C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24E0482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对注册执业人员未执行法律、法规和工程建设强制性标准的</w:t>
            </w:r>
          </w:p>
          <w:p w14:paraId="6F01F54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01979982">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541FD36">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356FA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【法规】《建设工程安全生产管理条例》（2003年国务院令第393号）第五十八条 注册执业人员未执行法律、法规和工程建设强制性标准的，责令停止执业3个月以上1年以下；情节严重的，吊销执业资格证书，6年内不予注册；造成重大安全事故的，终身不予注册；构成犯罪的，依照刑法有关规定追究刑事责任。</w:t>
            </w:r>
          </w:p>
        </w:tc>
        <w:tc>
          <w:tcPr>
            <w:tcW w:w="672" w:type="dxa"/>
            <w:vMerge w:val="restart"/>
            <w:shd w:val="clear" w:color="auto" w:fill="auto"/>
            <w:vAlign w:val="center"/>
          </w:tcPr>
          <w:p w14:paraId="0D13525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6E85C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9F6E1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88467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66864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C43DA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031D7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BA488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1CC83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8FEAD1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E6180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E295C7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B2725E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5D1504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329AF8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2C5A939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854B91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A50129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ADFDA6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7115AE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048F95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5A8C68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A5405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877D2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E4111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54F2A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52D84A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CFD75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9C06B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35A5B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16895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9023D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43B57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CB828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1CB69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D8F55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FBE29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B50AE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CE83E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CA4E2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E467E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178C5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01E01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50BC6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ECE6F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2EF52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9E4B0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3DE91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DE690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7EB15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3E1D0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B32FD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AD7E7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1AD403D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C6B0D04">
            <w:r>
              <w:rPr>
                <w:rFonts w:hint="eastAsia" w:ascii="方正书宋_GBK" w:hAnsi="等线" w:eastAsia="方正书宋_GBK" w:cs="宋体"/>
                <w:kern w:val="0"/>
                <w:sz w:val="11"/>
                <w:szCs w:val="11"/>
              </w:rPr>
              <w:t>向社会公开</w:t>
            </w:r>
          </w:p>
        </w:tc>
      </w:tr>
      <w:tr w14:paraId="15F9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761EE3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DCE836B">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475891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EBC991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68E529F2">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5D412C5">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68B893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F1AFE03">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3F0923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CCC65BB">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1825806">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4BB119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2E60361">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3A4D140">
            <w:pPr>
              <w:adjustRightInd w:val="0"/>
              <w:snapToGrid w:val="0"/>
              <w:spacing w:line="150" w:lineRule="exact"/>
              <w:jc w:val="center"/>
              <w:rPr>
                <w:rFonts w:ascii="方正书宋_GBK" w:hAnsi="等线" w:eastAsia="方正书宋_GBK" w:cs="宋体"/>
                <w:kern w:val="0"/>
                <w:sz w:val="11"/>
                <w:szCs w:val="11"/>
              </w:rPr>
            </w:pPr>
          </w:p>
        </w:tc>
      </w:tr>
      <w:tr w14:paraId="6BFC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3BCC6B5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120</w:t>
            </w:r>
          </w:p>
        </w:tc>
        <w:tc>
          <w:tcPr>
            <w:tcW w:w="406" w:type="dxa"/>
            <w:vMerge w:val="restart"/>
            <w:shd w:val="clear" w:color="auto" w:fill="auto"/>
            <w:vAlign w:val="center"/>
          </w:tcPr>
          <w:p w14:paraId="1267BC0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93FBBF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75340EC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对依法必须进行招标的项目的招标人或者招标代理机构未按规定发布招标信息处罚</w:t>
            </w:r>
          </w:p>
        </w:tc>
        <w:tc>
          <w:tcPr>
            <w:tcW w:w="588" w:type="dxa"/>
            <w:vMerge w:val="restart"/>
            <w:shd w:val="clear" w:color="auto" w:fill="auto"/>
            <w:vAlign w:val="center"/>
          </w:tcPr>
          <w:p w14:paraId="44AE08B4">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3FA9A71">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2A4F1F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【规章】《工程建设项目施工招标投标管理办法》（国家发改委等7部委令第30号，2013年第23号令修订）第七十三条 招标人有下列限制或者排斥潜在投标人行为之一的，由有关行政监督部门依照招标投标法第五十一条的规定处罚；其中，构成依法必须进行施工招标的项目的招标人规避招标的，依照招标投标法第四十九条的规定处罚：</w:t>
            </w:r>
          </w:p>
          <w:p w14:paraId="61EEA9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（一）依法应当公开招标的项目不按照规定在指定媒介发布资格预审公告或者招标公告；</w:t>
            </w:r>
          </w:p>
          <w:p w14:paraId="7EFA3D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（二）在不同媒介发布的同一招标项目的资格预审公告或者招标公告的内容不一致，影响潜在投标人申请资格预审或者投标。</w:t>
            </w:r>
          </w:p>
          <w:p w14:paraId="08089F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招标人有下列情形之一的，由有关行政监督部门责令改正，可以处10万元以下的罚款：</w:t>
            </w:r>
          </w:p>
          <w:p w14:paraId="61E75E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（一）依法应当公开招标而采用邀请招标；</w:t>
            </w:r>
          </w:p>
          <w:p w14:paraId="4A8DBC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（二）招标文件、资格预审文件的发售、澄清、修改的时限，或者确定的提交资格预审申请文件、投标文件的时限不符合招标投标法和招标投标法实施条例规定；</w:t>
            </w:r>
          </w:p>
          <w:p w14:paraId="5EDE9D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（三）接受未通过资格预审的单位或者个人参加投标；</w:t>
            </w:r>
          </w:p>
          <w:p w14:paraId="53C442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（四）接受应当拒收的投标文件。</w:t>
            </w:r>
          </w:p>
          <w:p w14:paraId="08DD48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招标人有前款第一项、第三项、第四项所列行为之一的，对单位直接负责的主管人员和其他直接责任人员依法给予处分。</w:t>
            </w:r>
          </w:p>
        </w:tc>
        <w:tc>
          <w:tcPr>
            <w:tcW w:w="672" w:type="dxa"/>
            <w:vMerge w:val="restart"/>
            <w:shd w:val="clear" w:color="auto" w:fill="auto"/>
            <w:vAlign w:val="center"/>
          </w:tcPr>
          <w:p w14:paraId="736F490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7F5291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32B20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37DC2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35F78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78D30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69C73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01DD7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7DA0E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19F566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DF96A9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5B5FF7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1207A0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D0DC61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DA91FB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29CB72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6121E1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225E06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6E0099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38FFB4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751FDA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178956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C1B25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F4C8B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3478F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20C26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4E3146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E9BE5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B191F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80102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A356B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FB8B0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BC73A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2E8B0E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4A213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474BF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F76F4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94858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5BF7B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3D3C4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16D062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85877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0DE39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EE196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9046A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EF74D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A4F36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53541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08567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C7F59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3987D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D18C8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5AD96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5512B2F3">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37775B0">
            <w:r>
              <w:rPr>
                <w:rFonts w:hint="eastAsia" w:ascii="方正书宋_GBK" w:hAnsi="等线" w:eastAsia="方正书宋_GBK" w:cs="宋体"/>
                <w:kern w:val="0"/>
                <w:sz w:val="11"/>
                <w:szCs w:val="11"/>
              </w:rPr>
              <w:t>向社会公开</w:t>
            </w:r>
          </w:p>
        </w:tc>
      </w:tr>
      <w:tr w14:paraId="4CF5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CDCA9D4">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A70A1A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0332BD3">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DA0BDE4">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3931229">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7D911D1">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B48590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EE185F4">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9240C5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C2AD92E">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CD51EF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CEA9F1C">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25A00B9">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B239158">
            <w:pPr>
              <w:adjustRightInd w:val="0"/>
              <w:snapToGrid w:val="0"/>
              <w:spacing w:line="150" w:lineRule="exact"/>
              <w:jc w:val="center"/>
              <w:rPr>
                <w:rFonts w:ascii="方正书宋_GBK" w:hAnsi="等线" w:eastAsia="方正书宋_GBK" w:cs="宋体"/>
                <w:kern w:val="0"/>
                <w:sz w:val="11"/>
                <w:szCs w:val="11"/>
              </w:rPr>
            </w:pPr>
          </w:p>
        </w:tc>
      </w:tr>
      <w:tr w14:paraId="44ED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65D1F4D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121</w:t>
            </w:r>
          </w:p>
        </w:tc>
        <w:tc>
          <w:tcPr>
            <w:tcW w:w="406" w:type="dxa"/>
            <w:vMerge w:val="restart"/>
            <w:shd w:val="clear" w:color="auto" w:fill="auto"/>
            <w:vAlign w:val="center"/>
          </w:tcPr>
          <w:p w14:paraId="1FC76D0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77FE514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4A22D5A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对未经签署规划同意书，擅自在江河、湖泊上建设防洪工程和其他水工程、水电站的处罚</w:t>
            </w:r>
          </w:p>
        </w:tc>
        <w:tc>
          <w:tcPr>
            <w:tcW w:w="588" w:type="dxa"/>
            <w:vMerge w:val="restart"/>
            <w:shd w:val="clear" w:color="auto" w:fill="auto"/>
            <w:vAlign w:val="center"/>
          </w:tcPr>
          <w:p w14:paraId="565B6F3A">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259ED8C">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010A6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《中华人民共和国防洪法》（1997年主席令第88号公布，2016年主席令第48号第三次修改）第十七条 在江河、湖泊上建设防洪工程和其他水工程、水电站等，应当符合防洪规划的要求；水库应当按照防洪规划的要求留足防洪库容。前款规定的防洪工程和其他水工程、水电站的可行性研究报告按照国家规定的基本建设程序报请批准时，应当附具有关水行政主管部门签署的符合防洪规划要求的规划同意书。</w:t>
            </w:r>
          </w:p>
          <w:p w14:paraId="52CEF2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三条违反本法第十七条规定，未经水行政主管部门签署规划同意书，擅自在江河、湖泊上建设防洪工程和其他水工程、水电站的，责令停止违法行为，补办规划同意书手续；违反规划同意书的要求，严重影响防洪的，责令限期拆除；违反规划同意书的要求，影响防洪但尚可采取补救措施的，可以处一万元以上十万元以下的罚款。</w:t>
            </w:r>
          </w:p>
        </w:tc>
        <w:tc>
          <w:tcPr>
            <w:tcW w:w="672" w:type="dxa"/>
            <w:vMerge w:val="restart"/>
            <w:shd w:val="clear" w:color="auto" w:fill="auto"/>
            <w:vAlign w:val="center"/>
          </w:tcPr>
          <w:p w14:paraId="79A6C16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7F8C2B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C6871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B504B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394F0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9028F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469D9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4D30D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11D7A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6B4B69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31ED82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64880D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F64930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44EBAB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EAF1E2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5BF14C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5FBDE5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7503F2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6CC33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83C5CE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85B6EB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5BDC1A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C2997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B0FBD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E09F9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22428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AA76A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5FF63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EBFAA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5221D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84DBB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AD90B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0F897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4A1A5B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6CC4C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A2E65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7D743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1F52E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9CD86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AF74C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716D2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0401C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164B3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3397D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358B2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59EC7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5E26D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59C27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455EE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A6D29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FAB1C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9579E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5F384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38BE084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165BA01C">
            <w:r>
              <w:rPr>
                <w:rFonts w:hint="eastAsia" w:ascii="方正书宋_GBK" w:hAnsi="等线" w:eastAsia="方正书宋_GBK" w:cs="宋体"/>
                <w:kern w:val="0"/>
                <w:sz w:val="11"/>
                <w:szCs w:val="11"/>
              </w:rPr>
              <w:t>向社会公开</w:t>
            </w:r>
          </w:p>
        </w:tc>
      </w:tr>
      <w:tr w14:paraId="4379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8C56C6E">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0326DC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C7BD45F">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B4958AA">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8ABCC5C">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1889558">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78FDFC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50C2DAA">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C9D5C95">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0CB2FEF">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7752FFF">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ABAFF84">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1A0E60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144091B">
            <w:pPr>
              <w:adjustRightInd w:val="0"/>
              <w:snapToGrid w:val="0"/>
              <w:spacing w:line="150" w:lineRule="exact"/>
              <w:jc w:val="center"/>
              <w:rPr>
                <w:rFonts w:ascii="方正书宋_GBK" w:hAnsi="等线" w:eastAsia="方正书宋_GBK" w:cs="宋体"/>
                <w:kern w:val="0"/>
                <w:sz w:val="11"/>
                <w:szCs w:val="11"/>
              </w:rPr>
            </w:pPr>
          </w:p>
        </w:tc>
      </w:tr>
      <w:tr w14:paraId="4289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0439A5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122</w:t>
            </w:r>
          </w:p>
        </w:tc>
        <w:tc>
          <w:tcPr>
            <w:tcW w:w="406" w:type="dxa"/>
            <w:vMerge w:val="restart"/>
            <w:shd w:val="clear" w:color="auto" w:fill="auto"/>
            <w:vAlign w:val="center"/>
          </w:tcPr>
          <w:p w14:paraId="491B5D4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63D7B0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4AFD00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对未按照规划治导线整治河道和修建控制引导河水流向、保护堤岸等工程，影响防洪的</w:t>
            </w:r>
          </w:p>
          <w:p w14:paraId="3F3AAFD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1D82A604">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CF58FBA">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BDF34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《中华人民共和国防洪法》（1997年主席令第88号公布，2016年主席令第48号第三次修改）第十九条 整治河道和修建控制引导河水流向、保护堤岸等工程，应当兼顾上下游、左右岸的关系，按照规划治导线实施，不得任意改变河水流向。国家确定的重要江河的规划治导线由流域管理机构拟定，报国务院水行政主管部门批准。其他江河、河段的规划治导线由县级以上地方人民政府水行政主管部门拟定，报本级人民政府批准；跨省、自治区、直辖市的江河、河段和省、自治区、直辖市之间的省界河道的规划治导线由有关流域管理机构组织江河、河段所在地的省、自治区、直辖市人民政府水行政主管部门拟定，经有关省、自治区、直辖市人民政府审查提出意见后，报国务院水行政主管部门批准。</w:t>
            </w:r>
          </w:p>
          <w:p w14:paraId="312D11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第五十四条 违反本法第十九条规定，未按照规划治导线整治河道和修建控制引导河水流向、保护堤岸等工程，影响防洪的，责令停止违法行为，恢复原状或者采取其他补救措施，可以处一万元以上十万元以下的罚款。</w:t>
            </w:r>
          </w:p>
        </w:tc>
        <w:tc>
          <w:tcPr>
            <w:tcW w:w="672" w:type="dxa"/>
            <w:vMerge w:val="restart"/>
            <w:shd w:val="clear" w:color="auto" w:fill="auto"/>
            <w:vAlign w:val="center"/>
          </w:tcPr>
          <w:p w14:paraId="3C4929B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417BBA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5A911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0E220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1A014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53179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E5C71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542FA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A1C60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0EE27D7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F9A667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253943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D1E189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CF1B90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F71D56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EFB8C9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34F7912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23F421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11AEA4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10CBF3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02BA08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76968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6E6A8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61CC5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79658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0C860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545E9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8EB1C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D6A41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8E056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422F1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AC733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E3A31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14CFB2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CD50B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2AE7D2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0100DD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2E3AA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6D39A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3A50D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EAA4D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7B4A3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14A6B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F711C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3F0AD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10205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EDEF3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2B0D7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A13CC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1C0BE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4D356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0BB49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2D07D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0A83780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D7AEBB6">
            <w:r>
              <w:rPr>
                <w:rFonts w:hint="eastAsia" w:ascii="方正书宋_GBK" w:hAnsi="等线" w:eastAsia="方正书宋_GBK" w:cs="宋体"/>
                <w:kern w:val="0"/>
                <w:sz w:val="11"/>
                <w:szCs w:val="11"/>
              </w:rPr>
              <w:t>向社会公开</w:t>
            </w:r>
          </w:p>
        </w:tc>
      </w:tr>
      <w:tr w14:paraId="41A8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6F5E044">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591FAE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F0B351E">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938D9ED">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39712F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43515D4">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8BFE0F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FC1431F">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D47322A">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1713B89">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D1855D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7E1C2BF">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7BE566D">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17F72E8A">
            <w:pPr>
              <w:adjustRightInd w:val="0"/>
              <w:snapToGrid w:val="0"/>
              <w:spacing w:line="150" w:lineRule="exact"/>
              <w:jc w:val="center"/>
              <w:rPr>
                <w:rFonts w:ascii="方正书宋_GBK" w:hAnsi="等线" w:eastAsia="方正书宋_GBK" w:cs="宋体"/>
                <w:kern w:val="0"/>
                <w:sz w:val="11"/>
                <w:szCs w:val="11"/>
              </w:rPr>
            </w:pPr>
          </w:p>
        </w:tc>
      </w:tr>
      <w:tr w14:paraId="7A11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5DE75A8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123</w:t>
            </w:r>
          </w:p>
        </w:tc>
        <w:tc>
          <w:tcPr>
            <w:tcW w:w="406" w:type="dxa"/>
            <w:shd w:val="clear" w:color="auto" w:fill="auto"/>
            <w:vAlign w:val="center"/>
          </w:tcPr>
          <w:p w14:paraId="794FC50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67D162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5934C0C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对在行洪河道内弃置、堆放阻碍行洪的物体或种植阻碍行洪的林木和高秆作物的</w:t>
            </w:r>
          </w:p>
          <w:p w14:paraId="0EE6BEC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534EC397">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147DD0A0">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0F2978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【法律】《中华人民共和国防洪法》（1997年8月29日主席令第八十八号，2016年7月2日予以修改）第二十二条　  第二、三款 禁止在河道、湖泊管理范围内建设妨碍行洪的建筑物、构筑物，倾倒垃圾、渣土，从事影响河势稳定、危害河岸堤防安全和其他妨碍河道行洪的活动。</w:t>
            </w:r>
          </w:p>
          <w:p w14:paraId="1B6426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禁止在行洪河道内种植阻碍行洪的林木和高秆作物。</w:t>
            </w:r>
          </w:p>
          <w:p w14:paraId="211E01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第五十五条第（三）项 违反本法第二十二条第二款、第三款规定，有下列行为之一的，责令停止违法行为，排除阻碍或者采取其他补救措施，可以处五万元以下的罚款：</w:t>
            </w:r>
          </w:p>
          <w:p w14:paraId="0C392B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（一）在河道、湖泊管理范围内建设妨碍行洪的建筑物、构筑物的；</w:t>
            </w:r>
          </w:p>
          <w:p w14:paraId="5C55F7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（二）在河道、湖泊管理范围内倾倒垃圾、渣土，从事影响河势稳定、危害河岸堤防安全和其他妨碍河道行洪的活动的；</w:t>
            </w:r>
          </w:p>
          <w:p w14:paraId="4782A3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（三）在行洪河道内种植阻碍行洪的林木和高秆作物的；</w:t>
            </w:r>
          </w:p>
          <w:p w14:paraId="2FB605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河道管理条例》（1988年6月10日国务院令第3号，2018年3月19日国务院令第698号予以修正）第四十四条（一）项：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一）在河道管理范围内弃置、堆放阻碍行洪物体的；种植阻碍行洪的林木或者高秆植物的；修建围堤、阻水渠道、阻水道路的。</w:t>
            </w:r>
          </w:p>
        </w:tc>
        <w:tc>
          <w:tcPr>
            <w:tcW w:w="672" w:type="dxa"/>
            <w:shd w:val="clear" w:color="auto" w:fill="auto"/>
            <w:vAlign w:val="center"/>
          </w:tcPr>
          <w:p w14:paraId="2D7B264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D4B9C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B77D1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550B0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679AE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038D4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7E04C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A6A28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54917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689DFD6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E2B324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A4AC79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7420F0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96ACAD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E93CDB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A17FAD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7A013A2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EFB30D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C76CB6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3C0258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3F9514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774813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7EAE9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9AF43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9C13E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C2E57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5024E3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C2DA5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15925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23157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B0C1A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219FF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093BA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2874FD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3DEFF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BFCBE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00224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6820B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B6DC0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BB811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0729E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007F4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E1061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E1C8E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5784C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4D29E4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C9994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120E3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C5CB4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86508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B0DC7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47396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14522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33786EF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36D8A14">
            <w:r>
              <w:rPr>
                <w:rFonts w:hint="eastAsia" w:ascii="方正书宋_GBK" w:hAnsi="等线" w:eastAsia="方正书宋_GBK" w:cs="宋体"/>
                <w:kern w:val="0"/>
                <w:sz w:val="11"/>
                <w:szCs w:val="11"/>
              </w:rPr>
              <w:t>向社会公开</w:t>
            </w:r>
          </w:p>
        </w:tc>
      </w:tr>
      <w:tr w14:paraId="5CE8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0400752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124</w:t>
            </w:r>
          </w:p>
        </w:tc>
        <w:tc>
          <w:tcPr>
            <w:tcW w:w="406" w:type="dxa"/>
            <w:shd w:val="clear" w:color="auto" w:fill="auto"/>
            <w:vAlign w:val="center"/>
          </w:tcPr>
          <w:p w14:paraId="445C854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5F1FDE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132936A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对违反规定围海造地、围湖造地、围垦河道、围垦湖泊的处罚</w:t>
            </w:r>
          </w:p>
        </w:tc>
        <w:tc>
          <w:tcPr>
            <w:tcW w:w="588" w:type="dxa"/>
            <w:shd w:val="clear" w:color="auto" w:fill="FFFFFF"/>
            <w:vAlign w:val="center"/>
          </w:tcPr>
          <w:p w14:paraId="5DAE0E3C">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692749DE">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38CB44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【法律】《中华人民共和国防洪法》（1997年8月29日主席令第八十八号，2016年7月2日予以修改）第十五条 国务院水行政主管部门应当会同有关部门和省、自治区、直辖市人民政府制定长江、黄河、珠江、辽河、淮河、海河入海河口的整治规划。</w:t>
            </w:r>
          </w:p>
          <w:p w14:paraId="79B179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在前款入海河口围海造地，应当符合河口整治规划。</w:t>
            </w:r>
          </w:p>
          <w:p w14:paraId="14F337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第二十三条禁止围湖造地。已经围垦的，应当按照国家规定的防洪标准进行治理，有计划地退地还湖。</w:t>
            </w:r>
          </w:p>
          <w:p w14:paraId="65321B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禁止围垦河道。确需围垦的，应当进行科学论证，经水行政主管部门确认不妨碍行洪、输水后，报省级以上人民政府批准。</w:t>
            </w:r>
          </w:p>
          <w:p w14:paraId="5642BB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第五十六条 违反本法第十五条第二款、第二十三条规定，围海造地、围湖造地、围垦河道的，责令停止违法行为，恢复原状或者采取其他补救措施，可以处五万元以下的罚款；既不恢复原状也不采取其他补救措施的，代为恢复原状或者采取其他补救措施，所需费用由违法者承担。</w:t>
            </w:r>
          </w:p>
          <w:p w14:paraId="0F09B7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第六十六条第（二）项 有下列行为之一，且防洪法未作规定的，由县级以上人民政府水行政主管部门或者流域管理机构依据职权，责令停止违法行为，限期清除障碍或者采取其他补救措施，处一万元以上五万元以下的罚款：（二）围湖造地或者未经批准围垦河道的。</w:t>
            </w:r>
          </w:p>
          <w:p w14:paraId="244EBC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【行政法规】《中华人民共和国河道管理条例》（1988年6月10日国务院令第3号，2018年3月19日国务院令第698号予以修正）第四十四条第（六）项 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六）违反本条例第二十七条的规定，围垦湖泊、河流的。</w:t>
            </w:r>
          </w:p>
          <w:p w14:paraId="7DA7FA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第二十七条 禁止围湖造田。已经围垦的，应当按照国家规定的防洪标准进行治理，逐步退田还湖。湖泊的开发利用规划必须经河道主管机关审查同意。</w:t>
            </w:r>
          </w:p>
        </w:tc>
        <w:tc>
          <w:tcPr>
            <w:tcW w:w="672" w:type="dxa"/>
            <w:shd w:val="clear" w:color="auto" w:fill="auto"/>
            <w:vAlign w:val="center"/>
          </w:tcPr>
          <w:p w14:paraId="190DC4F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0AB1D2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C21DC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D1BD7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0575B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9B006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3F515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77AD7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449D8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D6BBAD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FBAB1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25A27C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2CD173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F73D51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BE6D00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52AD7C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CAB089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FD23D9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AA8A16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CF185F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E96883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4C682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C9E62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A07CA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03E1C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E28E9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23B5F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E3F08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3DCCB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02F77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482DE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DB21F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2E8FF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6AB1D6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4991E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1373E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33442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ECE9C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C8FED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3E670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AE5E7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08E14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1A8DE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B97BC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52578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5ACBD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133AE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BFDE9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EDBE8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33DEB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ED820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8C05B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9B052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3983C73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5E546232">
            <w:r>
              <w:rPr>
                <w:rFonts w:hint="eastAsia" w:ascii="方正书宋_GBK" w:hAnsi="等线" w:eastAsia="方正书宋_GBK" w:cs="宋体"/>
                <w:kern w:val="0"/>
                <w:sz w:val="11"/>
                <w:szCs w:val="11"/>
              </w:rPr>
              <w:t>向社会公开</w:t>
            </w:r>
          </w:p>
        </w:tc>
      </w:tr>
      <w:tr w14:paraId="14B8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54C4BE5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125</w:t>
            </w:r>
          </w:p>
        </w:tc>
        <w:tc>
          <w:tcPr>
            <w:tcW w:w="406" w:type="dxa"/>
            <w:shd w:val="clear" w:color="auto" w:fill="auto"/>
            <w:vAlign w:val="center"/>
          </w:tcPr>
          <w:p w14:paraId="5A1884D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4EC603E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286B15D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对在蓄滞洪区内，建设油田、铁路、公路、矿山、电厂、电信设施和管道的建设单位，其防洪工程设施未经验收即将建设项目投入生产或者使用的处罚</w:t>
            </w:r>
          </w:p>
        </w:tc>
        <w:tc>
          <w:tcPr>
            <w:tcW w:w="588" w:type="dxa"/>
            <w:shd w:val="clear" w:color="auto" w:fill="FFFFFF"/>
            <w:vAlign w:val="center"/>
          </w:tcPr>
          <w:p w14:paraId="326BB572">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B07D7DC">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20EA05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五十九条第二款：在蓄滞洪区内，建设油田、铁路、公路、矿山、电厂、电信设施和管道的建设单位，其防洪工程设施未经验收即将建设项目投入生产或者使用的。责令停止生产或使用，限期验收防洪工程设施，可处五万元以下罚款。</w:t>
            </w:r>
          </w:p>
        </w:tc>
        <w:tc>
          <w:tcPr>
            <w:tcW w:w="672" w:type="dxa"/>
            <w:shd w:val="clear" w:color="auto" w:fill="auto"/>
            <w:vAlign w:val="center"/>
          </w:tcPr>
          <w:p w14:paraId="0DDA6F8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6D32B5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9DBD0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7E6E6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FB85E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CA557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DE1FA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CC166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E396E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809AE3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385B60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E4B11C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53ADF5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B44572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40DB67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1D2B3E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EAEAF7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4D4EBC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3B123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5274F4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41811C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77F507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A26D9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38314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D8C61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466FC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BB140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20D51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7756F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364C0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A1883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89A9F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80CC8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6A823C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9122E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8BE46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A7D52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F0C17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B8EB2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E32E8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0F9BF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309A2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BB362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4F164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8052D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F7A90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CB996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D1A2D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3F32C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BC64F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3FEE5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38D0C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224ED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380CCF0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161610E8">
            <w:r>
              <w:rPr>
                <w:rFonts w:hint="eastAsia" w:ascii="方正书宋_GBK" w:hAnsi="等线" w:eastAsia="方正书宋_GBK" w:cs="宋体"/>
                <w:kern w:val="0"/>
                <w:sz w:val="11"/>
                <w:szCs w:val="11"/>
              </w:rPr>
              <w:t>向社会公开</w:t>
            </w:r>
          </w:p>
        </w:tc>
      </w:tr>
      <w:tr w14:paraId="4D37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11D4C6C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126</w:t>
            </w:r>
          </w:p>
        </w:tc>
        <w:tc>
          <w:tcPr>
            <w:tcW w:w="406" w:type="dxa"/>
            <w:shd w:val="clear" w:color="auto" w:fill="auto"/>
            <w:vAlign w:val="center"/>
          </w:tcPr>
          <w:p w14:paraId="7EF603D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8A5105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52EBF30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对在河道管理范围内建设妨碍行洪的建筑物、构筑物；从事影响河势稳定、危害河岸堤防安全和其他妨碍河道行洪的活动的</w:t>
            </w:r>
          </w:p>
          <w:p w14:paraId="120AFCC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185E49C0">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1CA5D7C2">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64C277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【法律】《中华人民共和国水法》（1988年1月21日主席令第六十一号，2016年7月2日予以修改）第三十七条　第二款 禁止在河道管理范围内建设妨碍行洪的建筑物、构筑物以及从事影响河势稳定、危害河岸堤防安全和其他妨碍河道行洪的活动。</w:t>
            </w:r>
          </w:p>
          <w:p w14:paraId="271DB2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第六十五条 第一款 在河道管理范围内建设妨碍行洪的建筑物、构筑物；在河道管理范围内从事影响河势稳定、危害河岸堤防安全和其他妨碍河道行洪的活动的，责令停止违法行为，限期拆除违法建筑物、构筑物，恢复原状，逾期不拆除、不恢复原状的，强行拆除，所需费用由违法单位或者个人承担，并处一万元以上十万元以下的罚款。</w:t>
            </w:r>
          </w:p>
        </w:tc>
        <w:tc>
          <w:tcPr>
            <w:tcW w:w="672" w:type="dxa"/>
            <w:shd w:val="clear" w:color="auto" w:fill="auto"/>
            <w:vAlign w:val="center"/>
          </w:tcPr>
          <w:p w14:paraId="02CBD96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98AD0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FB0F6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2281F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798A8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DFE6B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E6172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D5A90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8FF76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6D79536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FC3451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714916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52A5B2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6D061D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5AEEAF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921095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0FB075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958B1A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C83AD4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6E3D39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5D0A10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267EBC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7598C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721B7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12BE3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22FE6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10088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2149B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F44A6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C6B46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D3223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5AB25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43833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61911B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E02AA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8F781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699EF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E9202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AA702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B0034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9EF4A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8E9E5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F51FA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AE0FA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2EE65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971A9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3DCDD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1BD21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016E4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35F22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57AAA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0BA83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3A113C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2E813B24">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590F86DD">
            <w:r>
              <w:rPr>
                <w:rFonts w:hint="eastAsia" w:ascii="方正书宋_GBK" w:hAnsi="等线" w:eastAsia="方正书宋_GBK" w:cs="宋体"/>
                <w:kern w:val="0"/>
                <w:sz w:val="11"/>
                <w:szCs w:val="11"/>
              </w:rPr>
              <w:t>向社会公开</w:t>
            </w:r>
          </w:p>
        </w:tc>
      </w:tr>
      <w:tr w14:paraId="4E81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26" w:hRule="atLeast"/>
          <w:jc w:val="center"/>
        </w:trPr>
        <w:tc>
          <w:tcPr>
            <w:tcW w:w="273" w:type="dxa"/>
            <w:shd w:val="clear" w:color="auto" w:fill="auto"/>
            <w:vAlign w:val="center"/>
          </w:tcPr>
          <w:p w14:paraId="4912E50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127</w:t>
            </w:r>
          </w:p>
        </w:tc>
        <w:tc>
          <w:tcPr>
            <w:tcW w:w="406" w:type="dxa"/>
            <w:shd w:val="clear" w:color="auto" w:fill="auto"/>
            <w:vAlign w:val="center"/>
          </w:tcPr>
          <w:p w14:paraId="382D51E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CEB567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0DCCCB6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对擅自修建水工程，或建设桥梁、码头和其他拦河、跨河、临河建筑物、构筑物，铺设跨河管道、电缆的处罚</w:t>
            </w:r>
          </w:p>
        </w:tc>
        <w:tc>
          <w:tcPr>
            <w:tcW w:w="588" w:type="dxa"/>
            <w:shd w:val="clear" w:color="auto" w:fill="FFFFFF"/>
            <w:vAlign w:val="center"/>
          </w:tcPr>
          <w:p w14:paraId="4A27D4F5">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03DEC1A6">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033D72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【法律】《中华人民共和国水法》（1988年1月21日主席令第六十一号，2016年7月2日予以修改）第三十八条　在河道管理范围内建设桥梁、码头和其他拦河、跨河、临河建筑物、构筑物，铺设跨河管道、电缆，应当符合国家规定的防洪标准和其他有关的技术要求，工程建设方案应当依照防洪法的有关规定报经有关水行政主管部门审查同意。</w:t>
            </w:r>
          </w:p>
          <w:p w14:paraId="77ECFD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因建设前款工程设施，需要扩建、改建、拆除或者损坏原有水工程设施的，建设单位应当负担扩建、改建的费用和损失补偿。但是，原有工程设施属于违法工程的除外。</w:t>
            </w:r>
          </w:p>
          <w:p w14:paraId="081B49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第六十五条第二款 未经同意擅自修建水工程，或者建设桥梁、码头和其他拦河、跨河、临河建筑物、构筑物，铺设跨河管道、电缆的，责令停止违法行为，限期补办有关手续；逾期不补办或补办未被批准的，责令限期拆除；逾期不拆除的，强行拆除，所需费用由违法单位或者个人承担，并处一万元以上十万元以下的罚款。</w:t>
            </w:r>
          </w:p>
        </w:tc>
        <w:tc>
          <w:tcPr>
            <w:tcW w:w="672" w:type="dxa"/>
            <w:shd w:val="clear" w:color="auto" w:fill="auto"/>
            <w:vAlign w:val="center"/>
          </w:tcPr>
          <w:p w14:paraId="1F8F220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E36F9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5A80B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1A618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FE7DE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95EEC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472DE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F6F85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00D6D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6A9340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A52104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C2CF2D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01F1C8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F2C7FF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90F93E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DA1D77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AFED99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F9234C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4E51EC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30CB62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7A71AD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04CE93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2F115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3AFAC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ACA21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6520C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781E2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A3F7F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31CCA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C8174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C1DD0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A504F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954E7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290F2B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047CF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1EAA7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A23C2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32E60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AC4DD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B690E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4149D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8BD5D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1CAF7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2CD95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E8154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88B24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3143B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65A51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FC823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1475D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1C477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40B84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95F30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60F1B57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74A803B9">
            <w:r>
              <w:rPr>
                <w:rFonts w:hint="eastAsia" w:ascii="方正书宋_GBK" w:hAnsi="等线" w:eastAsia="方正书宋_GBK" w:cs="宋体"/>
                <w:kern w:val="0"/>
                <w:sz w:val="11"/>
                <w:szCs w:val="11"/>
              </w:rPr>
              <w:t>向社会公开</w:t>
            </w:r>
          </w:p>
        </w:tc>
      </w:tr>
      <w:tr w14:paraId="5E99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shd w:val="clear" w:color="auto" w:fill="auto"/>
            <w:vAlign w:val="center"/>
          </w:tcPr>
          <w:p w14:paraId="5A22D93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128</w:t>
            </w:r>
          </w:p>
        </w:tc>
        <w:tc>
          <w:tcPr>
            <w:tcW w:w="406" w:type="dxa"/>
            <w:shd w:val="clear" w:color="auto" w:fill="auto"/>
            <w:vAlign w:val="center"/>
          </w:tcPr>
          <w:p w14:paraId="083565E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2AA2E1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6FE3926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对未按照同意的内容建设桥梁、码头和其他拦河、跨河、临河建筑物、构筑物，铺设跨河管道、电缆的处罚</w:t>
            </w:r>
          </w:p>
        </w:tc>
        <w:tc>
          <w:tcPr>
            <w:tcW w:w="588" w:type="dxa"/>
            <w:shd w:val="clear" w:color="auto" w:fill="FFFFFF"/>
            <w:vAlign w:val="center"/>
          </w:tcPr>
          <w:p w14:paraId="3F2CE710">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067ABB9C">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360BB9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【法律】《中华人民共和国水法》（1988年1月21日主席令第六十一号，2016年7月2日予以修改）第六十五条第三款 未按照同意的内容建设桥梁、码头和其他拦河、跨河、临河建筑物、构筑物，铺设跨河管道、电缆的，责令限期改正，并处一万元以上十万元以下罚款。</w:t>
            </w:r>
          </w:p>
        </w:tc>
        <w:tc>
          <w:tcPr>
            <w:tcW w:w="672" w:type="dxa"/>
            <w:shd w:val="clear" w:color="auto" w:fill="auto"/>
            <w:vAlign w:val="center"/>
          </w:tcPr>
          <w:p w14:paraId="7951837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CA15A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75C84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8AF8C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166D9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83B1E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5C622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FD7B7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55A67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2FEE16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09FFD8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EABA50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7F7A9B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78F731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D30E9F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C7E2F2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E6348B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3DB00E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5C2127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FFF383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1BA48F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24D0C4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FF373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E228A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BE020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6CEDE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0DC90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CD525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3C803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AED0A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18885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FDB8F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4234C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3C83C8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C7BB1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46027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15079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FDB00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9E152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57B72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99D96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4D941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2986E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0160E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A4AA3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AD8D0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2FAB7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73DB0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B9EC4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4F9CA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309381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49ED4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6C9BF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0EC9380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536A1CF">
            <w:r>
              <w:rPr>
                <w:rFonts w:hint="eastAsia" w:ascii="方正书宋_GBK" w:hAnsi="等线" w:eastAsia="方正书宋_GBK" w:cs="宋体"/>
                <w:kern w:val="0"/>
                <w:sz w:val="11"/>
                <w:szCs w:val="11"/>
              </w:rPr>
              <w:t>向社会公开</w:t>
            </w:r>
          </w:p>
        </w:tc>
      </w:tr>
      <w:tr w14:paraId="79F6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680A1A5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129</w:t>
            </w:r>
          </w:p>
        </w:tc>
        <w:tc>
          <w:tcPr>
            <w:tcW w:w="406" w:type="dxa"/>
            <w:shd w:val="clear" w:color="auto" w:fill="auto"/>
            <w:vAlign w:val="center"/>
          </w:tcPr>
          <w:p w14:paraId="66F9078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40BB658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5976736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对在河道中流放竹木或者进行水产养殖、捕捞作业，影响河道行洪、排涝、航运和危及水工程安全的</w:t>
            </w:r>
          </w:p>
          <w:p w14:paraId="04FCF73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7AF2DD3A">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6FE9E7A">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9B0E2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【地方性法规】《广西壮族自治区河道管理规定》（2000年12月2日广西壮族自治区第九届人民代表大会常务委员会第二十一次会议通过，2018年9月30日予以修改，2016年11月30日予以修改）第三十九条 在河道中流放竹木或者进行水产养殖、捕捞作业，影响河道行洪、排涝、航运和危及水工程安全的。由河道主管机关责令停止违法行为，排除阻碍或者采取其他补救措施，可以处五百元以上五千元以下的罚款。</w:t>
            </w:r>
          </w:p>
        </w:tc>
        <w:tc>
          <w:tcPr>
            <w:tcW w:w="672" w:type="dxa"/>
            <w:shd w:val="clear" w:color="auto" w:fill="auto"/>
            <w:vAlign w:val="center"/>
          </w:tcPr>
          <w:p w14:paraId="18AB584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50F4C4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33340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3BAFD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9E7CC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E7A42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7C9A2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3E755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A47D3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18C1D3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689723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C757B7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9A1ECA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64C546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9ACC0B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21A9E74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753A626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6587BF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17A66F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44DB17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465864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F70D8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BA34B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D86CA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2B411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9678D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F3D93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7A96C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2286E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D8325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E4C00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C66CA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6ED67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1FE46B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8031E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1722E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0309D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90FAC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64A15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AC8D7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08DCC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873EB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A95B7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2523E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6527B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7FADF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0CEAB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B568E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629A0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019C8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8FCF2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C66EA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FF84C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25AC66C">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2B15534C">
            <w:r>
              <w:rPr>
                <w:rFonts w:hint="eastAsia" w:ascii="方正书宋_GBK" w:hAnsi="等线" w:eastAsia="方正书宋_GBK" w:cs="宋体"/>
                <w:kern w:val="0"/>
                <w:sz w:val="11"/>
                <w:szCs w:val="11"/>
              </w:rPr>
              <w:t>向社会公开</w:t>
            </w:r>
          </w:p>
        </w:tc>
      </w:tr>
      <w:tr w14:paraId="2E3B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1BC23D8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130</w:t>
            </w:r>
          </w:p>
        </w:tc>
        <w:tc>
          <w:tcPr>
            <w:tcW w:w="406" w:type="dxa"/>
            <w:shd w:val="clear" w:color="auto" w:fill="auto"/>
            <w:vAlign w:val="center"/>
          </w:tcPr>
          <w:p w14:paraId="7262095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9E5D7F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510418D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经河道主管机关对其工程建设方案审查同意或者未按照有关河道主管机关审查批准的位置、界限，在河道管理范围内从事工程设施建设活动，或者未经河道主管机关参加验收或者验收不合格的建设项目就投入使用的</w:t>
            </w:r>
          </w:p>
          <w:p w14:paraId="7476CF8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039FBF4E">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53A8B18F">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6DACC0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【法律】《中华人民共和国防洪法》（1997年8月29日主席令第八十八号，2016年7月2日予以修改）第二十七条　建设跨河、穿河、穿堤、临河的桥梁、码头、道路、渡口、管道、缆线、取水、排水等工程设施，应当符合防洪标准、岸线规划、航运要求和其他技术要求，不得危害堤防安全、影响河势稳定、妨碍行洪畅通；其工程建设方案未经有关水行政主管部门根据前述防洪要求审查同意的，建设单位不得开工建设。</w:t>
            </w:r>
          </w:p>
          <w:p w14:paraId="495CD0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前款工程设施需要占用河道、湖泊管理范围内土地，跨越河道、湖泊空间或者穿越河床的，建设单位应当经有关水行政主管部门对该工程设施建设的位置和界限审查批准后，方可依法办理开工手续；安排施工时，应当按照水行政主管部门审查批准的位置和界限进行。</w:t>
            </w:r>
          </w:p>
          <w:p w14:paraId="4B6C53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第五十七条 违反本法第二十七条规定，未经水行政主管部门对其工程建设方案审查同意或者未按照有关水行政主管部门审查报准的位置、界限，在河道、湖泊管理范围内从事工程设施建设活动的，责令停止违法行为，补办审查同意或者审查批准手续；工程设施建设严重影响防洪的，责令限期拆除，逾期不拆除的，强行拆除，所需费用由建设单位承担；影响行洪但尚可采取补救措施的，可以处一万元以上十万元以下的罚款；</w:t>
            </w:r>
          </w:p>
          <w:p w14:paraId="10440A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【地方性法规】《广西壮族自治区河道管理规定》（2000年12月2日广西壮族自治区第九届人民代表大会常务委员会第二十一次会议通过，2018年9月30日予以修改，2016年11月30日予以修改）第十八条　在河道管理范围内建设坑道、取水口、排水（污）口、采砂场、临时仓库等工程设施，应当符合防洪标准、岸线规划、水质要求、航运要求和其他技术要求，不得危害堤防安全、影响河势稳定、妨碍行洪畅通、污染江河水质；其可行性研究报告按照国家规定的基本建设程序报请批准前，其中的工程建设方案应经河道主管机关根据前述防洪要求审查同意。</w:t>
            </w:r>
          </w:p>
          <w:p w14:paraId="48EFB2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前款规定的工程设施建设，需要占用河道管理范围内土地以及跨越河道空间或者穿越河床的，建设单位应当经河道主管机关对该工程设施建设的位置和界限审查批准后，方可依法办理开工手续；安排施工时，应当按照河道主管机关批准的位置和界限进行。工程设施竣工验收时，应当有河道主管机关参加；未经河道主管机关参加验收或者验收不合格的建设项目，不得投入使用。</w:t>
            </w:r>
          </w:p>
          <w:p w14:paraId="1964BF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第三十九条 违反本规定第十八条规定，未经河道主管机关对其工程建设方案审查同意或者未按照有关河道主管机关审查批准的位置、界限，在河道管理范围内从事工程设施建设活动，或者未经河道主管机关参加验收或者验收不合格的建设项目就投入使用的，由河道主管机关责令停止违法行为；工程设施建设严重影响防洪的，责令限期拆除，逾期不拆除的，强行拆除，所需费用由建设单位承担；影响行洪但尚可采取补救措施的，，可以处一万元以上十万元以下的罚款。</w:t>
            </w:r>
          </w:p>
        </w:tc>
        <w:tc>
          <w:tcPr>
            <w:tcW w:w="672" w:type="dxa"/>
            <w:shd w:val="clear" w:color="auto" w:fill="auto"/>
            <w:vAlign w:val="center"/>
          </w:tcPr>
          <w:p w14:paraId="7B0DC2A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55A303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A26DE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CD717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F23B9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2C989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64EA9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2F73D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9DB08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2EEB1BB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C5FAA4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DCE353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EA12B5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AE0CDA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A230B0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0EE51B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62A4B9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E66304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2E3E7F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EF2FF2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7655FC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08B1BB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8852C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14D07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F23CE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2EC8B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120D9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95FC2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8E018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1DB6B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8FED1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20D60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7F6CB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60F674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C9B66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D19D6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F90C9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DC2E0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9C6C9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C1774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F80ED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8A49F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6C549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CCB19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3D8AF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1C3E5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FCBDB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9EA51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F8B93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ABD06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7BF97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09826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3FC45F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3ADB81E6">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AE54F5F">
            <w:r>
              <w:rPr>
                <w:rFonts w:hint="eastAsia" w:ascii="方正书宋_GBK" w:hAnsi="等线" w:eastAsia="方正书宋_GBK" w:cs="宋体"/>
                <w:kern w:val="0"/>
                <w:sz w:val="11"/>
                <w:szCs w:val="11"/>
              </w:rPr>
              <w:t>向社会公开</w:t>
            </w:r>
          </w:p>
        </w:tc>
      </w:tr>
      <w:tr w14:paraId="71E5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18A8A48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131</w:t>
            </w:r>
          </w:p>
        </w:tc>
        <w:tc>
          <w:tcPr>
            <w:tcW w:w="406" w:type="dxa"/>
            <w:shd w:val="clear" w:color="auto" w:fill="auto"/>
            <w:vAlign w:val="center"/>
          </w:tcPr>
          <w:p w14:paraId="2F92F8C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4E3C150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22AC5BC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对未经批准或者不按河道主管机关的规定，在江河、湖泊、水库、运河、渠道内弃置、堆放阻碍行洪的物体，从事影响河势稳定、危害河岸堤防安全和其他妨碍河道行洪的活动的</w:t>
            </w:r>
          </w:p>
          <w:p w14:paraId="33CE30C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506BE39F">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052D70D1">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3C6EC1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【法律】《中华人民共和国防洪法》（1997年8月29日主席令第八十八号，2016年7月2日予以修改）第二十二条第二款  禁止在河道、湖泊管理范围内建设妨碍行洪的建筑物、构筑物，倾倒垃圾、渣土，从事影响河势稳定、危害河岸堤防安全和其他妨碍河道行洪的活动。</w:t>
            </w:r>
          </w:p>
          <w:p w14:paraId="72B11E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第五十五条第（二）项 违反本法第二十二条第二款、第三款规定，有下列行为之一的，责令停止违法行为，排除阻碍或者采取其他补救措施，可以处五万元以下的罚款：（二）在河道、湖泊管理范围内倾倒垃圾、渣土，从事影响河势稳定、危害河岸堤防安全和其他防碍河道行洪的活动的。</w:t>
            </w:r>
          </w:p>
          <w:p w14:paraId="2EE3C4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六十六条第（一）项有下列行为之一，且防洪法未作规定的，由县级以上人民政府水行政主管部门或者流域管理机构依据职权，责令停止违法行为，限期清除障碍或者采取其他补救措施，处一万元以上五万元以下的罚款：（一）在江河、湖泊、水库、运河、渠道内弃置、堆放阻碍行洪的物体和种植阻碍行洪的林木及高秆作物的。</w:t>
            </w:r>
          </w:p>
          <w:p w14:paraId="60EA7D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【行政法规】《中华人民共和国河道管理条例》（1988年6月10日国务院令第3号，2018年3月19日国务院令第698号予以修正）第四十四条 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 （一）在河道管理范围内弃置、堆放阻碍行洪物体的；种植阻碍行洪的林木或者高杆植物的；修建围堤、阻水渠道、阻水道路的。</w:t>
            </w:r>
          </w:p>
        </w:tc>
        <w:tc>
          <w:tcPr>
            <w:tcW w:w="672" w:type="dxa"/>
            <w:shd w:val="clear" w:color="auto" w:fill="auto"/>
            <w:vAlign w:val="center"/>
          </w:tcPr>
          <w:p w14:paraId="0962126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1BFDF0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91605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2CC61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04B40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32395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8275C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063E9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E7D70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BD617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B6BEFC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728673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0485D5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D448F4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F30FA2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69F750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39D077E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53FD5E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02BA99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87BD60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BE539E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475B08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1C343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D08FE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DC375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881C0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F396C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32876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6FEC0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FA675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D1CB0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56F8D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8419C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5DB3D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DF897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39EE1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8B618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77163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DBDF5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A2E38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AB284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4C348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2FB6F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B36A6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821A2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E5764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1958B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E93E0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B8017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F052B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151F4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CA683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615FD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086C46B3">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2D58A380">
            <w:r>
              <w:rPr>
                <w:rFonts w:hint="eastAsia" w:ascii="方正书宋_GBK" w:hAnsi="等线" w:eastAsia="方正书宋_GBK" w:cs="宋体"/>
                <w:kern w:val="0"/>
                <w:sz w:val="11"/>
                <w:szCs w:val="11"/>
              </w:rPr>
              <w:t>向社会公开</w:t>
            </w:r>
          </w:p>
        </w:tc>
      </w:tr>
      <w:tr w14:paraId="6F9C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5C8867B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132</w:t>
            </w:r>
          </w:p>
        </w:tc>
        <w:tc>
          <w:tcPr>
            <w:tcW w:w="406" w:type="dxa"/>
            <w:shd w:val="clear" w:color="auto" w:fill="auto"/>
            <w:vAlign w:val="center"/>
          </w:tcPr>
          <w:p w14:paraId="67687CD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2110D6B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7F8D949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对未按照经批准的设计，建设相应的防洪治涝设施的</w:t>
            </w:r>
          </w:p>
          <w:p w14:paraId="4F655EA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2C00E668">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4DC79B90">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78B333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【地方性法规】《广西壮族自治区实施〈中华人民共和国防洪法〉办法》（2010年9月29日广西壮族自治区第十一届人民代表大会常务委员会第十七次会议修订）第二十九条 未按照经批准的设计，建设相应的防洪治涝设施的。责令改正；拒不改正的，责令限期拆除，可以处一万元以上十万元以下的罚款。</w:t>
            </w:r>
          </w:p>
        </w:tc>
        <w:tc>
          <w:tcPr>
            <w:tcW w:w="672" w:type="dxa"/>
            <w:shd w:val="clear" w:color="auto" w:fill="auto"/>
            <w:vAlign w:val="center"/>
          </w:tcPr>
          <w:p w14:paraId="4CDBE0F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F91B0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4F6F0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07489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EAA22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DC1EF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A9F58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A0611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666A7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196614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6558D5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87F910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343EEA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D497C3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5BFFAD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95544B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BEEE34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6460E3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120DC8C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461B08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19D58C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15D646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B33B6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920CD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C55C9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1A454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9A68F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0ADDC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7A62A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2778C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DC4DF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C7763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56775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CABCD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9B25C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D05F7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D345A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500D7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888D5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E3A5C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89BC8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9E9A2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505F2A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5022B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0342F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A8AAF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A01A0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57373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DCD4B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9D6AF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BD478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4C2D2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31E855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5DF9C83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7E4B6506">
            <w:r>
              <w:rPr>
                <w:rFonts w:hint="eastAsia" w:ascii="方正书宋_GBK" w:hAnsi="等线" w:eastAsia="方正书宋_GBK" w:cs="宋体"/>
                <w:kern w:val="0"/>
                <w:sz w:val="11"/>
                <w:szCs w:val="11"/>
              </w:rPr>
              <w:t>向社会公开</w:t>
            </w:r>
          </w:p>
        </w:tc>
      </w:tr>
      <w:tr w14:paraId="18B6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FFFFFF"/>
            <w:vAlign w:val="center"/>
          </w:tcPr>
          <w:p w14:paraId="1377628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133</w:t>
            </w:r>
          </w:p>
        </w:tc>
        <w:tc>
          <w:tcPr>
            <w:tcW w:w="406" w:type="dxa"/>
            <w:shd w:val="clear" w:color="auto" w:fill="auto"/>
            <w:vAlign w:val="center"/>
          </w:tcPr>
          <w:p w14:paraId="28D0D67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5BD825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517BFF5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对在洪泛区、蓄滞洪区内建设非防洪建设项目，未编制洪水影响评价报告的处罚</w:t>
            </w:r>
          </w:p>
        </w:tc>
        <w:tc>
          <w:tcPr>
            <w:tcW w:w="588" w:type="dxa"/>
            <w:shd w:val="clear" w:color="auto" w:fill="FFFFFF"/>
            <w:vAlign w:val="center"/>
          </w:tcPr>
          <w:p w14:paraId="5AC7865A">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66CD5471">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7E96E1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【法律】《中华人民共和国防洪法》（1997年8月29日主席令第八十八号，2016年7月2日予以修改）第三十三条第一款　在洪泛区、蓄滞洪区内建设非防洪建设项目，应当就洪水对建设项目可能产生的影响和建设项目对防洪可能产生的影响作出评价，编制洪水影响评价报告，提出防御措施。洪水影响评价报告未经有关水行政主管部门审查批准的，建设单位不得开工建设。</w:t>
            </w:r>
          </w:p>
          <w:p w14:paraId="571648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第五十八条第一款　违反本法第三十三条第一款规定，在洪泛区、蓄滞洪区内建设非防洪建设项目，未编制洪水影响评价报告或者洪水影响评价报告未经审查批准开工建设的，责令限期改正；逾期不改正的，处五万元以下的罚款。</w:t>
            </w:r>
          </w:p>
        </w:tc>
        <w:tc>
          <w:tcPr>
            <w:tcW w:w="672" w:type="dxa"/>
            <w:shd w:val="clear" w:color="auto" w:fill="auto"/>
            <w:vAlign w:val="center"/>
          </w:tcPr>
          <w:p w14:paraId="7A909AC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8527B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A5F5B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D0D00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68071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85A92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CA323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0A35C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A9B43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8709AF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92B4B8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79B2FE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D8B2D3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4DD472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C51C4F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C09623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9CC007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6392EC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87FCB1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6C22289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DF786F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22703A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C4331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9D372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492FA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2AAAE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2D58B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D6E65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0E431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9DEE0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56E07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30A77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54577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1418AC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B030C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B719F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DACE6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E2846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C5FB9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7F05C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9180F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EB0F7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5EE337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EF81D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6DCA5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5AECF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BE2BF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2E628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D73CF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76F48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8B78C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A5FC4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A0CAB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709E4916">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44A76D00">
            <w:r>
              <w:rPr>
                <w:rFonts w:hint="eastAsia" w:ascii="方正书宋_GBK" w:hAnsi="等线" w:eastAsia="方正书宋_GBK" w:cs="宋体"/>
                <w:kern w:val="0"/>
                <w:sz w:val="11"/>
                <w:szCs w:val="11"/>
              </w:rPr>
              <w:t>向社会公开</w:t>
            </w:r>
          </w:p>
        </w:tc>
      </w:tr>
      <w:tr w14:paraId="6C46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shd w:val="clear" w:color="auto" w:fill="auto"/>
            <w:vAlign w:val="center"/>
          </w:tcPr>
          <w:p w14:paraId="7A6E2F31">
            <w:pPr>
              <w:adjustRightInd w:val="0"/>
              <w:snapToGrid w:val="0"/>
              <w:spacing w:line="150" w:lineRule="exact"/>
              <w:jc w:val="center"/>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134</w:t>
            </w:r>
          </w:p>
        </w:tc>
        <w:tc>
          <w:tcPr>
            <w:tcW w:w="406" w:type="dxa"/>
            <w:shd w:val="clear" w:color="auto" w:fill="auto"/>
            <w:vAlign w:val="center"/>
          </w:tcPr>
          <w:p w14:paraId="3DEFC84D">
            <w:pPr>
              <w:adjustRightInd w:val="0"/>
              <w:snapToGrid w:val="0"/>
              <w:spacing w:line="150" w:lineRule="exact"/>
              <w:jc w:val="center"/>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设区市</w:t>
            </w:r>
          </w:p>
        </w:tc>
        <w:tc>
          <w:tcPr>
            <w:tcW w:w="532" w:type="dxa"/>
            <w:shd w:val="clear" w:color="auto" w:fill="FFFFFF"/>
            <w:vAlign w:val="center"/>
          </w:tcPr>
          <w:p w14:paraId="38BB0721">
            <w:pPr>
              <w:adjustRightInd w:val="0"/>
              <w:snapToGrid w:val="0"/>
              <w:spacing w:line="150" w:lineRule="exact"/>
              <w:jc w:val="center"/>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行政处罚</w:t>
            </w:r>
          </w:p>
        </w:tc>
        <w:tc>
          <w:tcPr>
            <w:tcW w:w="504" w:type="dxa"/>
            <w:shd w:val="clear" w:color="auto" w:fill="FFFFFF"/>
            <w:vAlign w:val="center"/>
          </w:tcPr>
          <w:p w14:paraId="37287FD9">
            <w:pPr>
              <w:adjustRightInd w:val="0"/>
              <w:snapToGrid w:val="0"/>
              <w:spacing w:line="150" w:lineRule="exact"/>
              <w:jc w:val="center"/>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对未经批准或不按照批准的位置、界限，在河道、湖泊管理范围内从事工程设施建设活动的处罚</w:t>
            </w:r>
          </w:p>
        </w:tc>
        <w:tc>
          <w:tcPr>
            <w:tcW w:w="588" w:type="dxa"/>
            <w:shd w:val="clear" w:color="auto" w:fill="FFFFFF"/>
            <w:vAlign w:val="center"/>
          </w:tcPr>
          <w:p w14:paraId="42959EED">
            <w:pPr>
              <w:adjustRightInd w:val="0"/>
              <w:snapToGrid w:val="0"/>
              <w:spacing w:line="150" w:lineRule="exact"/>
              <w:jc w:val="center"/>
              <w:rPr>
                <w:rFonts w:ascii="方正书宋_GBK" w:hAnsi="等线" w:eastAsia="方正书宋_GBK" w:cs="宋体"/>
                <w:color w:val="auto"/>
                <w:kern w:val="0"/>
                <w:sz w:val="11"/>
                <w:szCs w:val="11"/>
              </w:rPr>
            </w:pPr>
          </w:p>
        </w:tc>
        <w:tc>
          <w:tcPr>
            <w:tcW w:w="644" w:type="dxa"/>
            <w:shd w:val="clear" w:color="auto" w:fill="FFFFFF"/>
            <w:vAlign w:val="center"/>
          </w:tcPr>
          <w:p w14:paraId="2B5AC83D">
            <w:pPr>
              <w:adjustRightInd w:val="0"/>
              <w:snapToGrid w:val="0"/>
              <w:spacing w:line="150" w:lineRule="exact"/>
              <w:jc w:val="center"/>
              <w:rPr>
                <w:rFonts w:ascii="方正书宋_GBK" w:hAnsi="等线" w:eastAsia="方正书宋_GBK" w:cs="宋体"/>
                <w:color w:val="auto"/>
                <w:kern w:val="0"/>
                <w:sz w:val="11"/>
                <w:szCs w:val="11"/>
              </w:rPr>
            </w:pPr>
          </w:p>
        </w:tc>
        <w:tc>
          <w:tcPr>
            <w:tcW w:w="3735" w:type="dxa"/>
            <w:shd w:val="clear" w:color="auto" w:fill="FFFFFF"/>
            <w:vAlign w:val="center"/>
          </w:tcPr>
          <w:p w14:paraId="4B91BEA9">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【法律】《中华人民共和国防洪法》（1997年8月29日主席令第八十八号，2016年7月2日予以修改）第二十七条　建设跨河、穿河、穿堤、临河的桥梁、码头、道路、渡口、管道、缆线、取水、排水等工程设施，应当符合防洪标准、岸线规划、航运要求和其他技术要求，不得危害堤防安全、影响河势稳定、妨碍行洪畅通；其工程建设方案未经有关水行政主管部门根据前述防洪要求审查同意的，建设单位不得开工建设。</w:t>
            </w:r>
          </w:p>
          <w:p w14:paraId="11351DD2">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前款工程设施需要占用河道、湖泊管理范围内土地，跨越河道、湖泊空间或者穿越河床的，建设单位应当经有关水行政主管部门对该工程设施建设的位置和界限审查批准后，方可依法办理开工手续；安排施工时，应当按照水行政主管部门审查批准的位置和界限进行。</w:t>
            </w:r>
          </w:p>
          <w:p w14:paraId="26498ABD">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第五十七条　违反本法第二十七条规定，未经水行政主管部门对其工程建设方案审查同意或者未按照有关水行政主管部门审查批准的位置、界限，在河道、湖泊管理范围内从事工程设施建设活动的，责令停止违法行为，补办审查同意或者审查批准手续；工程设施建设严重影响防洪的，责令限期拆除，逾期不拆除的，强行拆除，所需费用由建设单位承担；影响行洪但尚可采取补救措施的，责令限期采取补救措施，可以处一万元以上十万元以下的罚款。</w:t>
            </w:r>
          </w:p>
        </w:tc>
        <w:tc>
          <w:tcPr>
            <w:tcW w:w="672" w:type="dxa"/>
            <w:shd w:val="clear" w:color="auto" w:fill="auto"/>
            <w:vAlign w:val="center"/>
          </w:tcPr>
          <w:p w14:paraId="6D5ED8BC">
            <w:pPr>
              <w:adjustRightInd w:val="0"/>
              <w:snapToGrid w:val="0"/>
              <w:spacing w:line="150" w:lineRule="exact"/>
              <w:jc w:val="center"/>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市水利局</w:t>
            </w:r>
          </w:p>
        </w:tc>
        <w:tc>
          <w:tcPr>
            <w:tcW w:w="2436" w:type="dxa"/>
            <w:shd w:val="clear" w:color="auto" w:fill="auto"/>
            <w:vAlign w:val="center"/>
          </w:tcPr>
          <w:p w14:paraId="6E69F5F9">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1.立案阶段责任：在检查中或接到举报、控告等，发现违法水利相关法律法规的行为，应及时制止，并予以审查，决定是否立案。</w:t>
            </w:r>
          </w:p>
          <w:p w14:paraId="3B827BD6">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107A7EC">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D79A95A">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4.告知阶段责任：水行政主管部门在做出吊销许可证的行政处罚决定前，应制作行政处罚告知书送达当事人，告知当事人违法事实及其享有的陈述、申辩、要求听证等权利。</w:t>
            </w:r>
          </w:p>
          <w:p w14:paraId="4FB1EBC8">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C7BB2BF">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6.送达阶段责任：行政处罚决定书应在7日内送达当事人。</w:t>
            </w:r>
          </w:p>
          <w:p w14:paraId="5348178C">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7.执行阶段责任：依照生效的行政处罚决定，监督改正或吊销许可证。</w:t>
            </w:r>
          </w:p>
          <w:p w14:paraId="62378D24">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8.其他法律法规规章文件规定应履行的责任。</w:t>
            </w:r>
          </w:p>
        </w:tc>
        <w:tc>
          <w:tcPr>
            <w:tcW w:w="4897" w:type="dxa"/>
            <w:shd w:val="clear" w:color="auto" w:fill="auto"/>
            <w:vAlign w:val="center"/>
          </w:tcPr>
          <w:p w14:paraId="023247B1">
            <w:pPr>
              <w:adjustRightInd w:val="0"/>
              <w:snapToGrid w:val="0"/>
              <w:spacing w:line="146"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3EAD887">
            <w:pPr>
              <w:adjustRightInd w:val="0"/>
              <w:snapToGrid w:val="0"/>
              <w:spacing w:line="146"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5F69957">
            <w:pPr>
              <w:adjustRightInd w:val="0"/>
              <w:snapToGrid w:val="0"/>
              <w:spacing w:line="146"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2829279">
            <w:pPr>
              <w:adjustRightInd w:val="0"/>
              <w:snapToGrid w:val="0"/>
              <w:spacing w:line="146"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8086216">
            <w:pPr>
              <w:adjustRightInd w:val="0"/>
              <w:snapToGrid w:val="0"/>
              <w:spacing w:line="146"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4-1.【规章】《水行政处罚实施办法》（1997年12月26日水利部令第8号发布）</w:t>
            </w:r>
          </w:p>
          <w:p w14:paraId="37102756">
            <w:pPr>
              <w:adjustRightInd w:val="0"/>
              <w:snapToGrid w:val="0"/>
              <w:spacing w:line="146"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8291C2E">
            <w:pPr>
              <w:adjustRightInd w:val="0"/>
              <w:snapToGrid w:val="0"/>
              <w:spacing w:line="146"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FAFCA19">
            <w:pPr>
              <w:adjustRightInd w:val="0"/>
              <w:snapToGrid w:val="0"/>
              <w:spacing w:line="146"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8188029">
            <w:pPr>
              <w:adjustRightInd w:val="0"/>
              <w:snapToGrid w:val="0"/>
              <w:spacing w:line="146"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AD28D57">
            <w:pPr>
              <w:adjustRightInd w:val="0"/>
              <w:snapToGrid w:val="0"/>
              <w:spacing w:line="146"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695E044">
            <w:pPr>
              <w:adjustRightInd w:val="0"/>
              <w:snapToGrid w:val="0"/>
              <w:spacing w:line="146"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A6A037F">
            <w:pPr>
              <w:adjustRightInd w:val="0"/>
              <w:snapToGrid w:val="0"/>
              <w:spacing w:line="146"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8.同1.</w:t>
            </w:r>
          </w:p>
        </w:tc>
        <w:tc>
          <w:tcPr>
            <w:tcW w:w="2575" w:type="dxa"/>
            <w:shd w:val="clear" w:color="auto" w:fill="auto"/>
            <w:vAlign w:val="center"/>
          </w:tcPr>
          <w:p w14:paraId="0242AD5F">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因不履行或不正确履行行政职责，有下列情形的，行政机关及相关工作人员应承担相应责任：</w:t>
            </w:r>
          </w:p>
          <w:p w14:paraId="119917E5">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1.对应当予以制止和处罚的违法行为不予制止、处罚的；</w:t>
            </w:r>
          </w:p>
          <w:p w14:paraId="31441EE4">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2.没有法律和事实依据实施行政处罚的；</w:t>
            </w:r>
          </w:p>
          <w:p w14:paraId="1A070CCE">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3.因处罚不当给当事人造成损失的；</w:t>
            </w:r>
          </w:p>
          <w:p w14:paraId="196532B0">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4.执行人员玩忽职守，对应当予以制止和处罚的违法行为不予制止、处罚，致使公民、法人或者其他组织的合法权益、公共利益和社会秩序遭受损害的；</w:t>
            </w:r>
          </w:p>
          <w:p w14:paraId="22D2508D">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5.不具备行政执法资格实施行政处罚的；</w:t>
            </w:r>
          </w:p>
          <w:p w14:paraId="7817AE11">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6.擅自改变行政处罚种类、幅度的；</w:t>
            </w:r>
          </w:p>
          <w:p w14:paraId="0982E5CE">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7.违反法定的行政处罚程序的；</w:t>
            </w:r>
          </w:p>
          <w:p w14:paraId="655E81EC">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8.应当依法移送追究刑事责任，而未依法移送有权机关的；</w:t>
            </w:r>
          </w:p>
          <w:p w14:paraId="47AA1AF1">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9.符合听证条件、行政管理相对人要求听证，应予组织听证而不组织听证的；</w:t>
            </w:r>
          </w:p>
          <w:p w14:paraId="57B755BF">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10.在行政处罚过程中发生腐败行为的；</w:t>
            </w:r>
          </w:p>
          <w:p w14:paraId="072BBCB7">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11.其他违反法律法规规章文件规定的行为。</w:t>
            </w:r>
          </w:p>
        </w:tc>
        <w:tc>
          <w:tcPr>
            <w:tcW w:w="2583" w:type="dxa"/>
            <w:shd w:val="clear" w:color="auto" w:fill="auto"/>
            <w:vAlign w:val="center"/>
          </w:tcPr>
          <w:p w14:paraId="10E337CF">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327C37E">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（一）不具备行政处罚主体资格；</w:t>
            </w:r>
          </w:p>
          <w:p w14:paraId="55DF0486">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（二）没有事实和法律依据；</w:t>
            </w:r>
          </w:p>
          <w:p w14:paraId="07631FFE">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（三）擅自改变处罚种类、幅度；</w:t>
            </w:r>
          </w:p>
          <w:p w14:paraId="070BF9F9">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（四）违反法定程序；</w:t>
            </w:r>
          </w:p>
          <w:p w14:paraId="6B7D1831">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（五）违法处理罚没财物；</w:t>
            </w:r>
          </w:p>
          <w:p w14:paraId="5BA97953">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（六）涉嫌犯罪，不移交司法机关；</w:t>
            </w:r>
          </w:p>
          <w:p w14:paraId="3413FEFA">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（七）对违法行为应当处罚不处罚或者乱处罚；</w:t>
            </w:r>
          </w:p>
          <w:p w14:paraId="5920539A">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（八）其他违法实施行政处罚的情形。</w:t>
            </w:r>
          </w:p>
          <w:p w14:paraId="1D33C136">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行政机关工作人员违反前款规定，应当承担行政过错责任。</w:t>
            </w:r>
          </w:p>
          <w:p w14:paraId="38273352">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2.同1.</w:t>
            </w:r>
          </w:p>
          <w:p w14:paraId="70492ACE">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57F30A5">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BB120D0">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5.同1.</w:t>
            </w:r>
          </w:p>
          <w:p w14:paraId="7E2CF0A1">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6.同1.</w:t>
            </w:r>
          </w:p>
          <w:p w14:paraId="69B8CDBD">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7.同1.</w:t>
            </w:r>
          </w:p>
          <w:p w14:paraId="38B6D304">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2B9B989">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9.同1.</w:t>
            </w:r>
          </w:p>
          <w:p w14:paraId="57D9F0EF">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5220A55">
            <w:pPr>
              <w:adjustRightInd w:val="0"/>
              <w:snapToGrid w:val="0"/>
              <w:spacing w:line="150" w:lineRule="exact"/>
              <w:ind w:firstLine="220" w:firstLineChars="200"/>
              <w:rPr>
                <w:rFonts w:ascii="方正书宋_GBK" w:hAnsi="等线" w:eastAsia="方正书宋_GBK" w:cs="宋体"/>
                <w:color w:val="auto"/>
                <w:kern w:val="0"/>
                <w:sz w:val="11"/>
                <w:szCs w:val="11"/>
              </w:rPr>
            </w:pPr>
            <w:r>
              <w:rPr>
                <w:rFonts w:hint="eastAsia" w:ascii="方正书宋_GBK" w:hAnsi="等线" w:eastAsia="方正书宋_GBK" w:cs="宋体"/>
                <w:color w:val="auto"/>
                <w:kern w:val="0"/>
                <w:sz w:val="11"/>
                <w:szCs w:val="11"/>
              </w:rPr>
              <w:t>11.同1.</w:t>
            </w:r>
          </w:p>
        </w:tc>
        <w:tc>
          <w:tcPr>
            <w:tcW w:w="1292" w:type="dxa"/>
            <w:shd w:val="clear" w:color="auto" w:fill="auto"/>
            <w:vAlign w:val="center"/>
          </w:tcPr>
          <w:p w14:paraId="28087F1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E443945">
            <w:r>
              <w:rPr>
                <w:rFonts w:hint="eastAsia" w:ascii="方正书宋_GBK" w:hAnsi="等线" w:eastAsia="方正书宋_GBK" w:cs="宋体"/>
                <w:kern w:val="0"/>
                <w:sz w:val="11"/>
                <w:szCs w:val="11"/>
              </w:rPr>
              <w:t>向社会公开</w:t>
            </w:r>
          </w:p>
        </w:tc>
      </w:tr>
      <w:tr w14:paraId="2951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shd w:val="clear" w:color="auto" w:fill="auto"/>
            <w:vAlign w:val="center"/>
          </w:tcPr>
          <w:p w14:paraId="3A269F3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135</w:t>
            </w:r>
          </w:p>
        </w:tc>
        <w:tc>
          <w:tcPr>
            <w:tcW w:w="406" w:type="dxa"/>
            <w:shd w:val="clear" w:color="auto" w:fill="auto"/>
            <w:vAlign w:val="center"/>
          </w:tcPr>
          <w:p w14:paraId="0E01FF0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7D40BF1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4DE460D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对采砂危及水工程、水文、管线等设施安全的处罚</w:t>
            </w:r>
          </w:p>
        </w:tc>
        <w:tc>
          <w:tcPr>
            <w:tcW w:w="588" w:type="dxa"/>
            <w:shd w:val="clear" w:color="auto" w:fill="FFFFFF"/>
            <w:vAlign w:val="center"/>
          </w:tcPr>
          <w:p w14:paraId="12C99A2E">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65C4D94">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1AEDE8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管理规定》（2000年12月2日广西壮族自治区第九届人民代表大会常务委员会第二十一次会议通过，2018年9月30日予以修改，2016年11月30日予以修改）第三十四条：违反《中华人民共和国河道管理条例》（1988年6月10日国务院令第3号，2018年3月19日国务院令第698号予以修正）第二十五条规定，在河道管理范围内，未经河道主管机关批准，或者未经河道主管机关会同有关部门批准，有下列行为之一的，河道主管机关可以处一百元以上一千元以下的罚款；情节严重的，可以处一千元以上二万元以下的罚款：</w:t>
            </w:r>
          </w:p>
          <w:p w14:paraId="0D37B6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（一）采砂、取土、淘金、弃置砂石或者淤泥的；</w:t>
            </w:r>
          </w:p>
          <w:p w14:paraId="744935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（二）爆破、钻探、挖筑鱼塘的；</w:t>
            </w:r>
          </w:p>
          <w:p w14:paraId="36F5AE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（三）在河道滩地存放物料，修建厂房或者其他建筑设施的；</w:t>
            </w:r>
          </w:p>
          <w:p w14:paraId="4114C6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（四）在河道滩地开采地下资源及进行考古发掘的。</w:t>
            </w:r>
          </w:p>
          <w:p w14:paraId="5FB1EE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【地方性法规】《广西壮族自治区河道采砂管理办法》（2011年广西壮族自治区人民政府令 第65号）第二十条：采砂危及水工程、水文、管线等设施安全的，责令限期改正；逾期不改正的，处1000元以上2万元以下罚款。</w:t>
            </w:r>
          </w:p>
          <w:p w14:paraId="574E5C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采砂管理条例》（广西壮族自治区第十二届人民代表大会常务委员会第二十六次会议于2016年11月30日通过自2017年1月1日起施行，2018年9月30日予以修改）第三十三条第二款第二、三、五项：违反本条例第十四条第二款规定，未依法取得河道采砂许可证擅自在河道采砂，有下列情形之一，违法采砂一百立方米以上三百立方米以下的，可并处十万元以上三十万元以下罚款；违法采砂三百立方米以上的，可并处三十万元以上五十万元以下罚款：</w:t>
            </w:r>
          </w:p>
          <w:p w14:paraId="474BB4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（二）在桥梁、码头、拦河闸坝、取水口、水文监测等工程及其附属设施安全保护范围内采砂；</w:t>
            </w:r>
          </w:p>
          <w:p w14:paraId="59930C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（三）在堤防管理范围内采砂；</w:t>
            </w:r>
          </w:p>
          <w:p w14:paraId="03C5F8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（五）违法采砂造成水工程损坏、河势改变、水生态环境破坏、矿产资源破坏。</w:t>
            </w:r>
          </w:p>
        </w:tc>
        <w:tc>
          <w:tcPr>
            <w:tcW w:w="672" w:type="dxa"/>
            <w:shd w:val="clear" w:color="auto" w:fill="auto"/>
            <w:vAlign w:val="center"/>
          </w:tcPr>
          <w:p w14:paraId="60367D3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7487A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1DF7F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246B7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34F9B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D0A39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84C1B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CE74F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BABE2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6F745C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845D41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6F914C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D6A32B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425FB0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DADB97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A9CB89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E9E3D3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E41C8A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C7F53D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32E9CE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E4F313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031FD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67701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65350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DBC1E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0E7AF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1249C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6891E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DA7FB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5A6F2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F92EE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2E4D6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91378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5CB341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36A85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A4890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5A801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888E3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6993A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687D4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FDD61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8C139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E924E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1D5F5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8C542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F1BFF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161CF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49956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BAB23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D1CCC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47FC2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190B0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5E372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2B9879A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83AD5E8">
            <w:r>
              <w:rPr>
                <w:rFonts w:hint="eastAsia" w:ascii="方正书宋_GBK" w:hAnsi="等线" w:eastAsia="方正书宋_GBK" w:cs="宋体"/>
                <w:kern w:val="0"/>
                <w:sz w:val="11"/>
                <w:szCs w:val="11"/>
              </w:rPr>
              <w:t>向社会公开</w:t>
            </w:r>
          </w:p>
        </w:tc>
      </w:tr>
      <w:tr w14:paraId="1A1E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050D2F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136</w:t>
            </w:r>
          </w:p>
        </w:tc>
        <w:tc>
          <w:tcPr>
            <w:tcW w:w="406" w:type="dxa"/>
            <w:vMerge w:val="restart"/>
            <w:shd w:val="clear" w:color="auto" w:fill="auto"/>
            <w:vAlign w:val="center"/>
          </w:tcPr>
          <w:p w14:paraId="097F8B6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7D77FA8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508A5EA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河道管理范围内，擅自修建围堤、阻水渠道、阻水道路或者种植高秆作物和林木（堤防防护林除外）的，或者在堤防和护堤地建房、放牧、开渠、打井、挖窖、葬坟、晒粮、存放物料、开采地下资源、进行考古发掘以及开展集市活动的处罚</w:t>
            </w:r>
          </w:p>
        </w:tc>
        <w:tc>
          <w:tcPr>
            <w:tcW w:w="588" w:type="dxa"/>
            <w:vMerge w:val="restart"/>
            <w:shd w:val="clear" w:color="auto" w:fill="auto"/>
            <w:vAlign w:val="center"/>
          </w:tcPr>
          <w:p w14:paraId="0C7797E6">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ADBC3B1">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257BB4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中华人民共和国河道管理条例》（1988年6月10日国务院令第3号，2018年3月19日国务院令第698号予以修正）第二十四条在河道管理范围内，禁止修建围堤、阻水渠道、阻水道路；种植高杆农作物、芦苇、杞柳、荻柴和树木（堤防防护林除外）；设置拦河渔具；弃置矿渣、石渣、煤灰、泥土、垃圾等。</w:t>
            </w:r>
          </w:p>
          <w:p w14:paraId="0B6F66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在堤防和护堤地，禁止建房、放牧、开渠、打井、挖窖、葬坟、晒粮、存放物料、开采地下资源、进行考古发掘以及开展集市贸易活动。</w:t>
            </w:r>
          </w:p>
          <w:p w14:paraId="159F42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广西壮族自治区河道管理规定》（2000年12月2日广西壮族自治区第九届人民代表大会常务委员会第二十一次会议通过，2018年9月30日予以修改）第三十三条违反《中华人民共和国河道管理条例》第二十四条规定，在河道管理范围内，擅自修建围堤、阻水渠道、阻水道路或者种植高秆作物和林木（堤防防护林除外）的，或者在堤防和护堤地建房、放牧、开渠、打井、挖窖、葬坟、晒粮、存放物料、开采地下资源、进行考古发掘以及开展集市活动的，河道主管机关可以处一百元以上一千元以下的罚款；情节严重的，可以处一千元以上二万元以下的罚款。</w:t>
            </w:r>
          </w:p>
        </w:tc>
        <w:tc>
          <w:tcPr>
            <w:tcW w:w="672" w:type="dxa"/>
            <w:vMerge w:val="restart"/>
            <w:shd w:val="clear" w:color="auto" w:fill="auto"/>
            <w:vAlign w:val="center"/>
          </w:tcPr>
          <w:p w14:paraId="64F556F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A47BB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30F4F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52524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A1140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8B093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E3EF6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311CF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1DA7E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3AC6B0A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FC589D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45BA57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C8B746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62EC9D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242597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C96271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047F2E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AC02D0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1297C12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86DEEA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70F2BB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54BB14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BEBA0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5F71A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A1E50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616A2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FAA5B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31135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FE6C2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02B64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52B50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19CD7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34CAC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462C43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A681F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24236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52244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776B7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6960F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775F2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C45E6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741FE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381D9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BE409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F651D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165BC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3CFF7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9A063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90BB2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E15FD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A9424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EF817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AD207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75B43D6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restart"/>
            <w:shd w:val="clear" w:color="auto" w:fill="auto"/>
          </w:tcPr>
          <w:p w14:paraId="716128A8">
            <w:r>
              <w:rPr>
                <w:rFonts w:hint="eastAsia" w:ascii="方正书宋_GBK" w:hAnsi="等线" w:eastAsia="方正书宋_GBK" w:cs="宋体"/>
                <w:kern w:val="0"/>
                <w:sz w:val="11"/>
                <w:szCs w:val="11"/>
              </w:rPr>
              <w:t>向社会公开</w:t>
            </w:r>
          </w:p>
        </w:tc>
      </w:tr>
      <w:tr w14:paraId="713E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750" w:hRule="atLeast"/>
          <w:jc w:val="center"/>
        </w:trPr>
        <w:tc>
          <w:tcPr>
            <w:tcW w:w="273" w:type="dxa"/>
            <w:vMerge w:val="continue"/>
            <w:vAlign w:val="center"/>
          </w:tcPr>
          <w:p w14:paraId="2BA631B5">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AD270F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2240B8F">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CF1EF40">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268CB59">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8AB33A6">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A1105EF">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4B68658">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CD53141">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6DE63645">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F0FA6BE">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A5E66CC">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6B1A07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2B31615">
            <w:pPr>
              <w:adjustRightInd w:val="0"/>
              <w:snapToGrid w:val="0"/>
              <w:spacing w:line="150" w:lineRule="exact"/>
              <w:jc w:val="center"/>
              <w:rPr>
                <w:rFonts w:ascii="方正书宋_GBK" w:hAnsi="等线" w:eastAsia="方正书宋_GBK" w:cs="宋体"/>
                <w:kern w:val="0"/>
                <w:sz w:val="11"/>
                <w:szCs w:val="11"/>
              </w:rPr>
            </w:pPr>
          </w:p>
        </w:tc>
      </w:tr>
      <w:tr w14:paraId="0E53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21" w:hRule="atLeast"/>
          <w:jc w:val="center"/>
        </w:trPr>
        <w:tc>
          <w:tcPr>
            <w:tcW w:w="273" w:type="dxa"/>
            <w:shd w:val="clear" w:color="auto" w:fill="auto"/>
            <w:vAlign w:val="center"/>
          </w:tcPr>
          <w:p w14:paraId="58A5349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137</w:t>
            </w:r>
          </w:p>
        </w:tc>
        <w:tc>
          <w:tcPr>
            <w:tcW w:w="406" w:type="dxa"/>
            <w:shd w:val="clear" w:color="auto" w:fill="auto"/>
            <w:vAlign w:val="center"/>
          </w:tcPr>
          <w:p w14:paraId="2E5E987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6AEDEC3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1CDE269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经河道主管机关审查同意并报同级人民政府批准，擅自填堵河道；建设单位未向河道主管机关提出申请并经审核同意，擅自在沿河堤防破堤施工或者开缺、凿洞；未经有关各方面达成协议或者上一级河道主管机关批准，单方面在市、县的边界河道两岸外侧5公里以内以及跨市、县的河道修建排水、阻水、引水、蓄水工程及河道整治的处罚</w:t>
            </w:r>
          </w:p>
        </w:tc>
        <w:tc>
          <w:tcPr>
            <w:tcW w:w="588" w:type="dxa"/>
            <w:shd w:val="clear" w:color="auto" w:fill="FFFFFF"/>
            <w:vAlign w:val="center"/>
          </w:tcPr>
          <w:p w14:paraId="6AB74D9A">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44B16C6A">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0A084D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管理规定》（2000年12月2日广西壮族自治区第九届人民代表大会常务委员会第二十一次会议通过，2018年9月30日予以修改，2016年11月30日予以修改）第三十八条：违反本规定第十条、第十一条、第二十五条规定，有下列行为之一的，由河道主管机关责令停止违法行为，可以处警告、一百元以上一千元以下的罚款；情节严重的，可以处一千元以上二万元以下的罚款；有违法所得的，予以没收：（一）未经河道主管机关审查同意并报同级人民政府批准，擅自填堵河道的；（二）建设单位未向河道主管机关提出申请并经审核同意，擅自在沿河堤防破堤施工或者开缺、凿洞的；（三）未经有关各方面达成协议或者上一级河道主管机关批准，单方面在市、县的边界河道两岸外侧5公里以内以及跨市、县的河道修建排水、阻水、引水、蓄水工程及河道整治的。</w:t>
            </w:r>
          </w:p>
        </w:tc>
        <w:tc>
          <w:tcPr>
            <w:tcW w:w="672" w:type="dxa"/>
            <w:shd w:val="clear" w:color="auto" w:fill="auto"/>
            <w:vAlign w:val="center"/>
          </w:tcPr>
          <w:p w14:paraId="3E8F419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096BEB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r>
              <w:rPr>
                <w:rFonts w:hint="eastAsia" w:ascii="方正书宋_GBK" w:hAnsi="等线" w:eastAsia="方正书宋_GBK" w:cs="宋体"/>
                <w:kern w:val="0"/>
                <w:sz w:val="11"/>
                <w:szCs w:val="11"/>
              </w:rPr>
              <w:br w:type="page"/>
            </w:r>
          </w:p>
          <w:p w14:paraId="475F8B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r>
              <w:rPr>
                <w:rFonts w:hint="eastAsia" w:ascii="方正书宋_GBK" w:hAnsi="等线" w:eastAsia="方正书宋_GBK" w:cs="宋体"/>
                <w:kern w:val="0"/>
                <w:sz w:val="11"/>
                <w:szCs w:val="11"/>
              </w:rPr>
              <w:br w:type="page"/>
            </w:r>
          </w:p>
          <w:p w14:paraId="2CFEB4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r>
              <w:rPr>
                <w:rFonts w:hint="eastAsia" w:ascii="方正书宋_GBK" w:hAnsi="等线" w:eastAsia="方正书宋_GBK" w:cs="宋体"/>
                <w:kern w:val="0"/>
                <w:sz w:val="11"/>
                <w:szCs w:val="11"/>
              </w:rPr>
              <w:br w:type="page"/>
            </w:r>
          </w:p>
          <w:p w14:paraId="7E24D9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r>
              <w:rPr>
                <w:rFonts w:hint="eastAsia" w:ascii="方正书宋_GBK" w:hAnsi="等线" w:eastAsia="方正书宋_GBK" w:cs="宋体"/>
                <w:kern w:val="0"/>
                <w:sz w:val="11"/>
                <w:szCs w:val="11"/>
              </w:rPr>
              <w:br w:type="page"/>
            </w:r>
          </w:p>
          <w:p w14:paraId="54E2BC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r>
              <w:rPr>
                <w:rFonts w:hint="eastAsia" w:ascii="方正书宋_GBK" w:hAnsi="等线" w:eastAsia="方正书宋_GBK" w:cs="宋体"/>
                <w:kern w:val="0"/>
                <w:sz w:val="11"/>
                <w:szCs w:val="11"/>
              </w:rPr>
              <w:br w:type="page"/>
            </w:r>
          </w:p>
          <w:p w14:paraId="279995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r>
              <w:rPr>
                <w:rFonts w:hint="eastAsia" w:ascii="方正书宋_GBK" w:hAnsi="等线" w:eastAsia="方正书宋_GBK" w:cs="宋体"/>
                <w:kern w:val="0"/>
                <w:sz w:val="11"/>
                <w:szCs w:val="11"/>
              </w:rPr>
              <w:br w:type="page"/>
            </w:r>
          </w:p>
          <w:p w14:paraId="0B4334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r>
              <w:rPr>
                <w:rFonts w:hint="eastAsia" w:ascii="方正书宋_GBK" w:hAnsi="等线" w:eastAsia="方正书宋_GBK" w:cs="宋体"/>
                <w:kern w:val="0"/>
                <w:sz w:val="11"/>
                <w:szCs w:val="11"/>
              </w:rPr>
              <w:br w:type="page"/>
            </w:r>
          </w:p>
          <w:p w14:paraId="27B040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676B33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r>
              <w:rPr>
                <w:rFonts w:hint="eastAsia" w:ascii="方正书宋_GBK" w:hAnsi="等线" w:eastAsia="方正书宋_GBK" w:cs="宋体"/>
                <w:kern w:val="0"/>
                <w:sz w:val="11"/>
                <w:szCs w:val="11"/>
              </w:rPr>
              <w:br w:type="page"/>
            </w:r>
          </w:p>
          <w:p w14:paraId="0F10383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r>
              <w:rPr>
                <w:rFonts w:hint="eastAsia" w:ascii="方正书宋_GBK" w:hAnsi="等线" w:eastAsia="方正书宋_GBK" w:cs="宋体"/>
                <w:kern w:val="0"/>
                <w:sz w:val="11"/>
                <w:szCs w:val="11"/>
              </w:rPr>
              <w:br w:type="page"/>
            </w:r>
          </w:p>
          <w:p w14:paraId="75ABEAB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r>
              <w:rPr>
                <w:rFonts w:hint="eastAsia" w:ascii="方正书宋_GBK" w:hAnsi="等线" w:eastAsia="方正书宋_GBK" w:cs="宋体"/>
                <w:kern w:val="0"/>
                <w:sz w:val="11"/>
                <w:szCs w:val="11"/>
              </w:rPr>
              <w:br w:type="page"/>
            </w:r>
          </w:p>
          <w:p w14:paraId="2FF2B87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r>
              <w:rPr>
                <w:rFonts w:hint="eastAsia" w:ascii="方正书宋_GBK" w:hAnsi="等线" w:eastAsia="方正书宋_GBK" w:cs="宋体"/>
                <w:kern w:val="0"/>
                <w:sz w:val="11"/>
                <w:szCs w:val="11"/>
              </w:rPr>
              <w:br w:type="page"/>
            </w:r>
          </w:p>
          <w:p w14:paraId="13A7369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r>
              <w:rPr>
                <w:rFonts w:hint="eastAsia" w:ascii="方正书宋_GBK" w:hAnsi="等线" w:eastAsia="方正书宋_GBK" w:cs="宋体"/>
                <w:kern w:val="0"/>
                <w:sz w:val="11"/>
                <w:szCs w:val="11"/>
              </w:rPr>
              <w:br w:type="page"/>
            </w:r>
          </w:p>
          <w:p w14:paraId="5DAB6F1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r>
              <w:rPr>
                <w:rFonts w:hint="eastAsia" w:ascii="方正书宋_GBK" w:hAnsi="等线" w:eastAsia="方正书宋_GBK" w:cs="宋体"/>
                <w:kern w:val="0"/>
                <w:sz w:val="11"/>
                <w:szCs w:val="11"/>
              </w:rPr>
              <w:br w:type="page"/>
            </w:r>
          </w:p>
          <w:p w14:paraId="25EEECA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r>
              <w:rPr>
                <w:rFonts w:hint="eastAsia" w:ascii="方正书宋_GBK" w:hAnsi="等线" w:eastAsia="方正书宋_GBK" w:cs="宋体"/>
                <w:kern w:val="0"/>
                <w:sz w:val="11"/>
                <w:szCs w:val="11"/>
              </w:rPr>
              <w:br w:type="page"/>
            </w:r>
          </w:p>
          <w:p w14:paraId="564E02C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r>
              <w:rPr>
                <w:rFonts w:hint="eastAsia" w:ascii="方正书宋_GBK" w:hAnsi="等线" w:eastAsia="方正书宋_GBK" w:cs="宋体"/>
                <w:kern w:val="0"/>
                <w:sz w:val="11"/>
                <w:szCs w:val="11"/>
              </w:rPr>
              <w:br w:type="page"/>
            </w:r>
          </w:p>
          <w:p w14:paraId="788760D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r>
              <w:rPr>
                <w:rFonts w:hint="eastAsia" w:ascii="方正书宋_GBK" w:hAnsi="等线" w:eastAsia="方正书宋_GBK" w:cs="宋体"/>
                <w:kern w:val="0"/>
                <w:sz w:val="11"/>
                <w:szCs w:val="11"/>
              </w:rPr>
              <w:br w:type="page"/>
            </w:r>
          </w:p>
          <w:p w14:paraId="3729630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r>
              <w:rPr>
                <w:rFonts w:hint="eastAsia" w:ascii="方正书宋_GBK" w:hAnsi="等线" w:eastAsia="方正书宋_GBK" w:cs="宋体"/>
                <w:kern w:val="0"/>
                <w:sz w:val="11"/>
                <w:szCs w:val="11"/>
              </w:rPr>
              <w:br w:type="page"/>
            </w:r>
          </w:p>
          <w:p w14:paraId="29B4F4C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r>
              <w:rPr>
                <w:rFonts w:hint="eastAsia" w:ascii="方正书宋_GBK" w:hAnsi="等线" w:eastAsia="方正书宋_GBK" w:cs="宋体"/>
                <w:kern w:val="0"/>
                <w:sz w:val="11"/>
                <w:szCs w:val="11"/>
              </w:rPr>
              <w:br w:type="page"/>
            </w:r>
          </w:p>
        </w:tc>
        <w:tc>
          <w:tcPr>
            <w:tcW w:w="2575" w:type="dxa"/>
            <w:shd w:val="clear" w:color="auto" w:fill="auto"/>
            <w:vAlign w:val="center"/>
          </w:tcPr>
          <w:p w14:paraId="1B1A0C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r>
              <w:rPr>
                <w:rFonts w:hint="eastAsia" w:ascii="方正书宋_GBK" w:hAnsi="等线" w:eastAsia="方正书宋_GBK" w:cs="宋体"/>
                <w:kern w:val="0"/>
                <w:sz w:val="11"/>
                <w:szCs w:val="11"/>
              </w:rPr>
              <w:br w:type="page"/>
            </w:r>
          </w:p>
          <w:p w14:paraId="2B7BB7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r>
              <w:rPr>
                <w:rFonts w:hint="eastAsia" w:ascii="方正书宋_GBK" w:hAnsi="等线" w:eastAsia="方正书宋_GBK" w:cs="宋体"/>
                <w:kern w:val="0"/>
                <w:sz w:val="11"/>
                <w:szCs w:val="11"/>
              </w:rPr>
              <w:br w:type="page"/>
            </w:r>
          </w:p>
          <w:p w14:paraId="7C2E6A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r>
              <w:rPr>
                <w:rFonts w:hint="eastAsia" w:ascii="方正书宋_GBK" w:hAnsi="等线" w:eastAsia="方正书宋_GBK" w:cs="宋体"/>
                <w:kern w:val="0"/>
                <w:sz w:val="11"/>
                <w:szCs w:val="11"/>
              </w:rPr>
              <w:br w:type="page"/>
            </w:r>
          </w:p>
          <w:p w14:paraId="045600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r>
              <w:rPr>
                <w:rFonts w:hint="eastAsia" w:ascii="方正书宋_GBK" w:hAnsi="等线" w:eastAsia="方正书宋_GBK" w:cs="宋体"/>
                <w:kern w:val="0"/>
                <w:sz w:val="11"/>
                <w:szCs w:val="11"/>
              </w:rPr>
              <w:br w:type="page"/>
            </w:r>
          </w:p>
          <w:p w14:paraId="02E9FF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r>
              <w:rPr>
                <w:rFonts w:hint="eastAsia" w:ascii="方正书宋_GBK" w:hAnsi="等线" w:eastAsia="方正书宋_GBK" w:cs="宋体"/>
                <w:kern w:val="0"/>
                <w:sz w:val="11"/>
                <w:szCs w:val="11"/>
              </w:rPr>
              <w:br w:type="page"/>
            </w:r>
          </w:p>
          <w:p w14:paraId="399BA3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r>
              <w:rPr>
                <w:rFonts w:hint="eastAsia" w:ascii="方正书宋_GBK" w:hAnsi="等线" w:eastAsia="方正书宋_GBK" w:cs="宋体"/>
                <w:kern w:val="0"/>
                <w:sz w:val="11"/>
                <w:szCs w:val="11"/>
              </w:rPr>
              <w:br w:type="page"/>
            </w:r>
          </w:p>
          <w:p w14:paraId="365570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r>
              <w:rPr>
                <w:rFonts w:hint="eastAsia" w:ascii="方正书宋_GBK" w:hAnsi="等线" w:eastAsia="方正书宋_GBK" w:cs="宋体"/>
                <w:kern w:val="0"/>
                <w:sz w:val="11"/>
                <w:szCs w:val="11"/>
              </w:rPr>
              <w:br w:type="page"/>
            </w:r>
          </w:p>
          <w:p w14:paraId="2F91AC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r>
              <w:rPr>
                <w:rFonts w:hint="eastAsia" w:ascii="方正书宋_GBK" w:hAnsi="等线" w:eastAsia="方正书宋_GBK" w:cs="宋体"/>
                <w:kern w:val="0"/>
                <w:sz w:val="11"/>
                <w:szCs w:val="11"/>
              </w:rPr>
              <w:br w:type="page"/>
            </w:r>
          </w:p>
          <w:p w14:paraId="255859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r>
              <w:rPr>
                <w:rFonts w:hint="eastAsia" w:ascii="方正书宋_GBK" w:hAnsi="等线" w:eastAsia="方正书宋_GBK" w:cs="宋体"/>
                <w:kern w:val="0"/>
                <w:sz w:val="11"/>
                <w:szCs w:val="11"/>
              </w:rPr>
              <w:br w:type="page"/>
            </w:r>
          </w:p>
          <w:p w14:paraId="3C62E8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r>
              <w:rPr>
                <w:rFonts w:hint="eastAsia" w:ascii="方正书宋_GBK" w:hAnsi="等线" w:eastAsia="方正书宋_GBK" w:cs="宋体"/>
                <w:kern w:val="0"/>
                <w:sz w:val="11"/>
                <w:szCs w:val="11"/>
              </w:rPr>
              <w:br w:type="page"/>
            </w:r>
          </w:p>
          <w:p w14:paraId="3E7C31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r>
              <w:rPr>
                <w:rFonts w:hint="eastAsia" w:ascii="方正书宋_GBK" w:hAnsi="等线" w:eastAsia="方正书宋_GBK" w:cs="宋体"/>
                <w:kern w:val="0"/>
                <w:sz w:val="11"/>
                <w:szCs w:val="11"/>
              </w:rPr>
              <w:br w:type="page"/>
            </w:r>
          </w:p>
          <w:p w14:paraId="5D178F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48D39E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r>
              <w:rPr>
                <w:rFonts w:hint="eastAsia" w:ascii="方正书宋_GBK" w:hAnsi="等线" w:eastAsia="方正书宋_GBK" w:cs="宋体"/>
                <w:kern w:val="0"/>
                <w:sz w:val="11"/>
                <w:szCs w:val="11"/>
              </w:rPr>
              <w:br w:type="page"/>
            </w:r>
          </w:p>
          <w:p w14:paraId="2482AD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r>
              <w:rPr>
                <w:rFonts w:hint="eastAsia" w:ascii="方正书宋_GBK" w:hAnsi="等线" w:eastAsia="方正书宋_GBK" w:cs="宋体"/>
                <w:kern w:val="0"/>
                <w:sz w:val="11"/>
                <w:szCs w:val="11"/>
              </w:rPr>
              <w:br w:type="page"/>
            </w:r>
          </w:p>
          <w:p w14:paraId="106C14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r>
              <w:rPr>
                <w:rFonts w:hint="eastAsia" w:ascii="方正书宋_GBK" w:hAnsi="等线" w:eastAsia="方正书宋_GBK" w:cs="宋体"/>
                <w:kern w:val="0"/>
                <w:sz w:val="11"/>
                <w:szCs w:val="11"/>
              </w:rPr>
              <w:br w:type="page"/>
            </w:r>
          </w:p>
          <w:p w14:paraId="0A21E2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r>
              <w:rPr>
                <w:rFonts w:hint="eastAsia" w:ascii="方正书宋_GBK" w:hAnsi="等线" w:eastAsia="方正书宋_GBK" w:cs="宋体"/>
                <w:kern w:val="0"/>
                <w:sz w:val="11"/>
                <w:szCs w:val="11"/>
              </w:rPr>
              <w:br w:type="page"/>
            </w:r>
          </w:p>
          <w:p w14:paraId="676B96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r>
              <w:rPr>
                <w:rFonts w:hint="eastAsia" w:ascii="方正书宋_GBK" w:hAnsi="等线" w:eastAsia="方正书宋_GBK" w:cs="宋体"/>
                <w:kern w:val="0"/>
                <w:sz w:val="11"/>
                <w:szCs w:val="11"/>
              </w:rPr>
              <w:br w:type="page"/>
            </w:r>
          </w:p>
          <w:p w14:paraId="52BB70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r>
              <w:rPr>
                <w:rFonts w:hint="eastAsia" w:ascii="方正书宋_GBK" w:hAnsi="等线" w:eastAsia="方正书宋_GBK" w:cs="宋体"/>
                <w:kern w:val="0"/>
                <w:sz w:val="11"/>
                <w:szCs w:val="11"/>
              </w:rPr>
              <w:br w:type="page"/>
            </w:r>
          </w:p>
          <w:p w14:paraId="5516F4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r>
              <w:rPr>
                <w:rFonts w:hint="eastAsia" w:ascii="方正书宋_GBK" w:hAnsi="等线" w:eastAsia="方正书宋_GBK" w:cs="宋体"/>
                <w:kern w:val="0"/>
                <w:sz w:val="11"/>
                <w:szCs w:val="11"/>
              </w:rPr>
              <w:br w:type="page"/>
            </w:r>
          </w:p>
          <w:p w14:paraId="1E4AD4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r>
              <w:rPr>
                <w:rFonts w:hint="eastAsia" w:ascii="方正书宋_GBK" w:hAnsi="等线" w:eastAsia="方正书宋_GBK" w:cs="宋体"/>
                <w:kern w:val="0"/>
                <w:sz w:val="11"/>
                <w:szCs w:val="11"/>
              </w:rPr>
              <w:br w:type="page"/>
            </w:r>
          </w:p>
          <w:p w14:paraId="7842E4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r>
              <w:rPr>
                <w:rFonts w:hint="eastAsia" w:ascii="方正书宋_GBK" w:hAnsi="等线" w:eastAsia="方正书宋_GBK" w:cs="宋体"/>
                <w:kern w:val="0"/>
                <w:sz w:val="11"/>
                <w:szCs w:val="11"/>
              </w:rPr>
              <w:br w:type="page"/>
            </w:r>
          </w:p>
          <w:p w14:paraId="3C6039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r>
              <w:rPr>
                <w:rFonts w:hint="eastAsia" w:ascii="方正书宋_GBK" w:hAnsi="等线" w:eastAsia="方正书宋_GBK" w:cs="宋体"/>
                <w:kern w:val="0"/>
                <w:sz w:val="11"/>
                <w:szCs w:val="11"/>
              </w:rPr>
              <w:br w:type="page"/>
            </w:r>
          </w:p>
          <w:p w14:paraId="039784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r>
              <w:rPr>
                <w:rFonts w:hint="eastAsia" w:ascii="方正书宋_GBK" w:hAnsi="等线" w:eastAsia="方正书宋_GBK" w:cs="宋体"/>
                <w:kern w:val="0"/>
                <w:sz w:val="11"/>
                <w:szCs w:val="11"/>
              </w:rPr>
              <w:br w:type="page"/>
            </w:r>
          </w:p>
          <w:p w14:paraId="6E219B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r>
              <w:rPr>
                <w:rFonts w:hint="eastAsia" w:ascii="方正书宋_GBK" w:hAnsi="等线" w:eastAsia="方正书宋_GBK" w:cs="宋体"/>
                <w:kern w:val="0"/>
                <w:sz w:val="11"/>
                <w:szCs w:val="11"/>
              </w:rPr>
              <w:br w:type="page"/>
            </w:r>
          </w:p>
          <w:p w14:paraId="75F5F8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方正书宋_GBK" w:hAnsi="等线" w:eastAsia="方正书宋_GBK" w:cs="宋体"/>
                <w:kern w:val="0"/>
                <w:sz w:val="11"/>
                <w:szCs w:val="11"/>
              </w:rPr>
              <w:br w:type="page"/>
            </w:r>
          </w:p>
          <w:p w14:paraId="771240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r>
              <w:rPr>
                <w:rFonts w:hint="eastAsia" w:ascii="方正书宋_GBK" w:hAnsi="等线" w:eastAsia="方正书宋_GBK" w:cs="宋体"/>
                <w:kern w:val="0"/>
                <w:sz w:val="11"/>
                <w:szCs w:val="11"/>
              </w:rPr>
              <w:br w:type="page"/>
            </w:r>
          </w:p>
          <w:p w14:paraId="07C288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r>
              <w:rPr>
                <w:rFonts w:hint="eastAsia" w:ascii="方正书宋_GBK" w:hAnsi="等线" w:eastAsia="方正书宋_GBK" w:cs="宋体"/>
                <w:kern w:val="0"/>
                <w:sz w:val="11"/>
                <w:szCs w:val="11"/>
              </w:rPr>
              <w:br w:type="page"/>
            </w:r>
          </w:p>
          <w:p w14:paraId="5BF1A1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r>
              <w:rPr>
                <w:rFonts w:hint="eastAsia" w:ascii="方正书宋_GBK" w:hAnsi="等线" w:eastAsia="方正书宋_GBK" w:cs="宋体"/>
                <w:kern w:val="0"/>
                <w:sz w:val="11"/>
                <w:szCs w:val="11"/>
              </w:rPr>
              <w:br w:type="page"/>
            </w:r>
          </w:p>
          <w:p w14:paraId="1C15F9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r>
              <w:rPr>
                <w:rFonts w:hint="eastAsia" w:ascii="方正书宋_GBK" w:hAnsi="等线" w:eastAsia="方正书宋_GBK" w:cs="宋体"/>
                <w:kern w:val="0"/>
                <w:sz w:val="11"/>
                <w:szCs w:val="11"/>
              </w:rPr>
              <w:br w:type="page"/>
            </w:r>
          </w:p>
          <w:p w14:paraId="5FD80F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r>
              <w:rPr>
                <w:rFonts w:hint="eastAsia" w:ascii="方正书宋_GBK" w:hAnsi="等线" w:eastAsia="方正书宋_GBK" w:cs="宋体"/>
                <w:kern w:val="0"/>
                <w:sz w:val="11"/>
                <w:szCs w:val="11"/>
              </w:rPr>
              <w:br w:type="page"/>
            </w:r>
          </w:p>
          <w:p w14:paraId="3F3FB2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r>
              <w:rPr>
                <w:rFonts w:hint="eastAsia" w:ascii="方正书宋_GBK" w:hAnsi="等线" w:eastAsia="方正书宋_GBK" w:cs="宋体"/>
                <w:kern w:val="0"/>
                <w:sz w:val="11"/>
                <w:szCs w:val="11"/>
              </w:rPr>
              <w:br w:type="page"/>
            </w:r>
          </w:p>
          <w:p w14:paraId="267DDA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64DBCE13">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2CC5262">
            <w:r>
              <w:rPr>
                <w:rFonts w:hint="eastAsia" w:ascii="方正书宋_GBK" w:hAnsi="等线" w:eastAsia="方正书宋_GBK" w:cs="宋体"/>
                <w:kern w:val="0"/>
                <w:sz w:val="11"/>
                <w:szCs w:val="11"/>
              </w:rPr>
              <w:t>向社会公开</w:t>
            </w:r>
          </w:p>
        </w:tc>
      </w:tr>
      <w:tr w14:paraId="73E9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B9320A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138</w:t>
            </w:r>
          </w:p>
        </w:tc>
        <w:tc>
          <w:tcPr>
            <w:tcW w:w="406" w:type="dxa"/>
            <w:vMerge w:val="restart"/>
            <w:shd w:val="clear" w:color="auto" w:fill="auto"/>
            <w:vAlign w:val="center"/>
          </w:tcPr>
          <w:p w14:paraId="09A838A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3C0456E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FFFFFF"/>
            <w:vAlign w:val="center"/>
          </w:tcPr>
          <w:p w14:paraId="63273C1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对未依法取得河道采砂许可证擅自在河道采砂的处罚</w:t>
            </w:r>
          </w:p>
        </w:tc>
        <w:tc>
          <w:tcPr>
            <w:tcW w:w="588" w:type="dxa"/>
            <w:vMerge w:val="restart"/>
            <w:shd w:val="clear" w:color="auto" w:fill="FFFFFF"/>
            <w:vAlign w:val="center"/>
          </w:tcPr>
          <w:p w14:paraId="2817371C">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FFFFFF"/>
            <w:vAlign w:val="center"/>
          </w:tcPr>
          <w:p w14:paraId="2DA40FDF">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FFFFFF"/>
            <w:vAlign w:val="center"/>
          </w:tcPr>
          <w:p w14:paraId="5ADD53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【地方性法规】《广西壮族自治区河道采砂管理条例》（广西壮族自治区第十二届人民代表大会常务委员会第二十六次会议于2016年11月30日通过自2017年1月1日起施行，2018年9月30日予以修改）第三十三条 违反本条例第十四条第二款规定，未依法取得河道采砂许可证擅自在河道采砂的，由县级以上人民政府水行政主管部门责令停止违法行为，扣押违法采砂机具，没收违法所得，并处三万元以上十万元以下罚款。</w:t>
            </w:r>
          </w:p>
          <w:p w14:paraId="642AC1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违反本条例第十四条第二款规定，未依法取得河道采砂许可证擅自在河道采砂，有下列情形之一，违法采砂一百立方米以上三百立方米以下的，可并处十万元以上三十万元以下罚款；违法采砂三百立方米以上的，可并处三十万元以上五十万元以下罚款：</w:t>
            </w:r>
          </w:p>
          <w:p w14:paraId="65D05A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（一）违法采砂两次以上；</w:t>
            </w:r>
          </w:p>
          <w:p w14:paraId="156049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（二）在桥梁、码头、拦河闸坝、取水口、水文监测等工程及其附属设施安全保护范围内采砂；</w:t>
            </w:r>
          </w:p>
          <w:p w14:paraId="1016B0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（三）在堤防管理范围内采砂；</w:t>
            </w:r>
          </w:p>
          <w:p w14:paraId="61F9D4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（四）在禁采区或者禁采期采砂；</w:t>
            </w:r>
          </w:p>
          <w:p w14:paraId="500FF5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（五）违法采砂造成水工程损坏、河势改变、水生态环境破坏、矿产资源破坏。</w:t>
            </w:r>
          </w:p>
        </w:tc>
        <w:tc>
          <w:tcPr>
            <w:tcW w:w="672" w:type="dxa"/>
            <w:vMerge w:val="restart"/>
            <w:shd w:val="clear" w:color="auto" w:fill="auto"/>
            <w:vAlign w:val="center"/>
          </w:tcPr>
          <w:p w14:paraId="5460BD9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1E54A0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D8DD5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6B1B8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6CD6B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BD573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D6E35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E3EC9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9B465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6D22505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1D44A8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FC45F1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79DC5E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B5DC9C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E87888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FB32B8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E6C4E8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D2586B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083DB7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6618A59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5C0F29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3A63A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64C6A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86640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8B8DB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4E9F3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5CD965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7BAB4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CAAE4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9382F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9B2A3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32F92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1BCFA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3FCF22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E6A42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F4656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F90BF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BAA71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8D80C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DF0B0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CDCFB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AA023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7E9BE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228D4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B4262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BE6BE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B2F69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3E3A4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F2188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747CF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C3F23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D855C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90736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258D659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FFFFFF"/>
          </w:tcPr>
          <w:p w14:paraId="22E3E76A">
            <w:r>
              <w:rPr>
                <w:rFonts w:hint="eastAsia" w:ascii="方正书宋_GBK" w:hAnsi="等线" w:eastAsia="方正书宋_GBK" w:cs="宋体"/>
                <w:kern w:val="0"/>
                <w:sz w:val="11"/>
                <w:szCs w:val="11"/>
              </w:rPr>
              <w:t>向社会公开</w:t>
            </w:r>
          </w:p>
        </w:tc>
      </w:tr>
      <w:tr w14:paraId="4DFB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D04F37A">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A03904B">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55EB07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F138B4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7D0C4E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FBD8A32">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B2EDBA4">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2E8D574">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D3C236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BBCD102">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2F8008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EEFB44B">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76DD429">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E77C3DF">
            <w:pPr>
              <w:adjustRightInd w:val="0"/>
              <w:snapToGrid w:val="0"/>
              <w:spacing w:line="150" w:lineRule="exact"/>
              <w:jc w:val="center"/>
              <w:rPr>
                <w:rFonts w:ascii="方正书宋_GBK" w:hAnsi="等线" w:eastAsia="方正书宋_GBK" w:cs="宋体"/>
                <w:kern w:val="0"/>
                <w:sz w:val="11"/>
                <w:szCs w:val="11"/>
              </w:rPr>
            </w:pPr>
          </w:p>
        </w:tc>
      </w:tr>
      <w:tr w14:paraId="1792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0A9E6D4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139</w:t>
            </w:r>
          </w:p>
        </w:tc>
        <w:tc>
          <w:tcPr>
            <w:tcW w:w="406" w:type="dxa"/>
            <w:shd w:val="clear" w:color="auto" w:fill="auto"/>
            <w:vAlign w:val="center"/>
          </w:tcPr>
          <w:p w14:paraId="5127056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2180A1A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3C172F0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对伪造、涂改、倒卖、出租、出借或者以其他形式非法转让河道采砂许可证的处罚</w:t>
            </w:r>
          </w:p>
        </w:tc>
        <w:tc>
          <w:tcPr>
            <w:tcW w:w="588" w:type="dxa"/>
            <w:shd w:val="clear" w:color="auto" w:fill="FFFFFF"/>
            <w:vAlign w:val="center"/>
          </w:tcPr>
          <w:p w14:paraId="29FBEA31">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40D71CE1">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BC7A4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【地方性法规】《广西壮族自治区河道采砂管理条例》（广西壮族自治区第十二届人民代表大会常务委员会第二十六次会议于2016年11月30日通过自2017年1月1日起施行，2018年9月30日予以修改）第二十一条　任何单位和个人不得伪造、涂改、倒卖、出租、出借或者以其他形式非法转让河道采砂许可证。</w:t>
            </w:r>
          </w:p>
          <w:p w14:paraId="14D160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第三十四条 违反本条例第二十一条规定，伪造、涂改、倒卖、出租、出借或者以其他形式非法转让河道采砂许可证的，由县级以上人民政府水行政主管部门收缴或者吊销河道采砂许可证，没收违法所得，并处二万元以上十万元以下罚款。</w:t>
            </w:r>
          </w:p>
        </w:tc>
        <w:tc>
          <w:tcPr>
            <w:tcW w:w="672" w:type="dxa"/>
            <w:shd w:val="clear" w:color="auto" w:fill="auto"/>
            <w:vAlign w:val="center"/>
          </w:tcPr>
          <w:p w14:paraId="7ECA95F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C0D0C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77BD2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DB7C3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3C09A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0B534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232CA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55929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86FFE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3E9599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F58C9E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D43A2F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B89940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E06E62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D87C9A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3827C8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D3DE12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B12FE8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552434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2F6C4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F28148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439A06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29E6E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867F8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1E9B8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47C7D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1A732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785E7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2AD6D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0C9BE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49298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E9C6A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037BC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3724C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0EDB4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14172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F9AB9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D18CF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0829B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58B47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E0B41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8AA89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3BC92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E8C63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F36A3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27A52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03E73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B1A4F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9F316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F2C80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48A2A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44AC9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D9C43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7F35240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7173A6A7">
            <w:r>
              <w:rPr>
                <w:rFonts w:hint="eastAsia" w:ascii="方正书宋_GBK" w:hAnsi="等线" w:eastAsia="方正书宋_GBK" w:cs="宋体"/>
                <w:kern w:val="0"/>
                <w:sz w:val="11"/>
                <w:szCs w:val="11"/>
              </w:rPr>
              <w:t>向社会公开</w:t>
            </w:r>
          </w:p>
        </w:tc>
      </w:tr>
      <w:tr w14:paraId="6456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07326E8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140</w:t>
            </w:r>
          </w:p>
        </w:tc>
        <w:tc>
          <w:tcPr>
            <w:tcW w:w="406" w:type="dxa"/>
            <w:shd w:val="clear" w:color="auto" w:fill="auto"/>
            <w:vAlign w:val="center"/>
          </w:tcPr>
          <w:p w14:paraId="66D2773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B6401B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37AF9CB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对不依法缴纳河道采砂管理费和河道砂石开采权出让费的处罚</w:t>
            </w:r>
          </w:p>
        </w:tc>
        <w:tc>
          <w:tcPr>
            <w:tcW w:w="588" w:type="dxa"/>
            <w:shd w:val="clear" w:color="auto" w:fill="FFFFFF"/>
            <w:vAlign w:val="center"/>
          </w:tcPr>
          <w:p w14:paraId="7FCB33FD">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362D71CB">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72BFA0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【地方性法规】《广西壮族自治区河道采砂管理条例》（广西壮族自治区第十二届人民代表大会常务委员会第二十六次会议于2016年11月30日通过自2017年1月1日起施行，2018年9月30日予以修改）第二十二条第一款 从事河道采砂的单位和个人应当依法缴纳河道采砂管理费和河道砂石开采权出让费。</w:t>
            </w:r>
          </w:p>
          <w:p w14:paraId="193416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第三十五条 违反本条例第二十二条第一款规定，不依法缴纳河道采砂管理费和河道砂石开采权出让费的，由县级以上人民政府水行政主管部门责令限期缴纳；拒不缴纳的，处应缴纳河道采砂管理费一倍以上五倍以下罚款。</w:t>
            </w:r>
          </w:p>
        </w:tc>
        <w:tc>
          <w:tcPr>
            <w:tcW w:w="672" w:type="dxa"/>
            <w:shd w:val="clear" w:color="auto" w:fill="auto"/>
            <w:vAlign w:val="center"/>
          </w:tcPr>
          <w:p w14:paraId="08BF4A8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7D782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B7972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197D7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BEF6A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23A42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686E5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DAD67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FF794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333773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757066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B406FD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266331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0ABF32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B73AC6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47C3E1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993A4A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951240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C58B40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872B6A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B537C9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054E12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0B625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2820A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6D646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C73FD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A043E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DD248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00A41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75AD2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924E8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F2427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4D0FF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125556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505C8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1C16A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6164C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F7011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4DF34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617E7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69179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92719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3770B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950A1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DFAD4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6BF1A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35188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7AC7E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C91BE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4A6C7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32FCE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74F15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2FD45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5D01C27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EF8E2DC">
            <w:r>
              <w:rPr>
                <w:rFonts w:hint="eastAsia" w:ascii="方正书宋_GBK" w:hAnsi="等线" w:eastAsia="方正书宋_GBK" w:cs="宋体"/>
                <w:kern w:val="0"/>
                <w:sz w:val="11"/>
                <w:szCs w:val="11"/>
              </w:rPr>
              <w:t>向社会公开</w:t>
            </w:r>
          </w:p>
        </w:tc>
      </w:tr>
      <w:tr w14:paraId="4A47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7A27316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141</w:t>
            </w:r>
          </w:p>
        </w:tc>
        <w:tc>
          <w:tcPr>
            <w:tcW w:w="406" w:type="dxa"/>
            <w:shd w:val="clear" w:color="auto" w:fill="auto"/>
            <w:vAlign w:val="center"/>
          </w:tcPr>
          <w:p w14:paraId="54A8A30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B10CD5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5B1F663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对不按照河道采砂许可证的规定采砂的处罚</w:t>
            </w:r>
          </w:p>
        </w:tc>
        <w:tc>
          <w:tcPr>
            <w:tcW w:w="588" w:type="dxa"/>
            <w:shd w:val="clear" w:color="auto" w:fill="FFFFFF"/>
            <w:vAlign w:val="center"/>
          </w:tcPr>
          <w:p w14:paraId="5EE9449E">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3D8696A1">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2EF514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【地方性法规】《广西壮族自治区河道采砂管理条例》（广西壮族自治区第十二届人民代表大会常务委员会第二十六次会议于2016年11月30日通过自2017年1月1日起施行，2018年9月30日予以修改）第二十三条第一项　从事河道采砂活动应当遵守下列规定：（一）按照河道采砂许可证的规定采砂。</w:t>
            </w:r>
          </w:p>
          <w:p w14:paraId="77F725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第三十六条 违反本条例第二十三条第一项规定，不按照河道采砂许可证的规定采砂的，由县级以上人民政府水行政主管部门责令停止违法行为，扣押违法采砂机具，没收违法所得，并处一万元以上十万元以下罚款；情节严重的，吊销河道采砂许可证，并处十万元以上二十万元以下罚款。</w:t>
            </w:r>
          </w:p>
        </w:tc>
        <w:tc>
          <w:tcPr>
            <w:tcW w:w="672" w:type="dxa"/>
            <w:shd w:val="clear" w:color="auto" w:fill="auto"/>
            <w:vAlign w:val="center"/>
          </w:tcPr>
          <w:p w14:paraId="2A88BFB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04D273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9145F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C53B5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F50F5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107D8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59BF9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B8749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253F5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2BB09C2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3E5E88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7D5882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E76BE1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6CA3FA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B58DF1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09A62F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28D812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985CDB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DFD356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1A4ABC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BC8BB2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55276A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3C317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B1294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B5257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EC296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0BAD5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55D4F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435E9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641CE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815B6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A5A80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87058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B7570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D3C79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20126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99FC5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6BA2E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D9052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5535C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50C16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869D3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7A516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FA8E9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630AF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8FA82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73FAE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0A33F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E2F75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17E67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E1267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77AE7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8ACF3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046C89B6">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14902DCE">
            <w:r>
              <w:rPr>
                <w:rFonts w:hint="eastAsia" w:ascii="方正书宋_GBK" w:hAnsi="等线" w:eastAsia="方正书宋_GBK" w:cs="宋体"/>
                <w:kern w:val="0"/>
                <w:sz w:val="11"/>
                <w:szCs w:val="11"/>
              </w:rPr>
              <w:t>向社会公开</w:t>
            </w:r>
          </w:p>
        </w:tc>
      </w:tr>
      <w:tr w14:paraId="6C64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66489E6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142</w:t>
            </w:r>
          </w:p>
        </w:tc>
        <w:tc>
          <w:tcPr>
            <w:tcW w:w="406" w:type="dxa"/>
            <w:shd w:val="clear" w:color="auto" w:fill="auto"/>
            <w:vAlign w:val="center"/>
          </w:tcPr>
          <w:p w14:paraId="26D8C3D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0A74E5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7F6F2DF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对未及时清运砂石、平整弃料堆体或者采砂坑槽的</w:t>
            </w:r>
          </w:p>
          <w:p w14:paraId="4E2FCA1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4787C0F6">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1AC5BCE2">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19BAAB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【地方性法规】《广西壮族自治区河道采砂管理条例》（广西壮族自治区第十二届人民代表大会常务委员会第二十六次会议于2016年11月30日通过自2017年1月1日起施行，2018年9月30日予以修改）第二十三条第六项　（六）及时清运砂石、平整弃料堆体或者采砂坑槽。</w:t>
            </w:r>
          </w:p>
          <w:p w14:paraId="647A1E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第三十七条 违反本条例第二十三条第六项规定，未及时清运砂石、平整弃料堆体或者采砂坑槽的，由县级以上人民政府水行政主管部门责令限期整改，处一万元以下罚款；逾期不整改的，处一万元以上十万元以下罚款，并由县级以上人民政府水行政主管部门组织现场清理、平整，所需费用由从事河道采砂的单位和个人承担。</w:t>
            </w:r>
          </w:p>
        </w:tc>
        <w:tc>
          <w:tcPr>
            <w:tcW w:w="672" w:type="dxa"/>
            <w:shd w:val="clear" w:color="auto" w:fill="auto"/>
            <w:vAlign w:val="center"/>
          </w:tcPr>
          <w:p w14:paraId="71B361E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7D519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739A2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AADB1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730B4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C10D4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DD403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0D59A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338E6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1D62C29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656076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909F7A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99DD27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E8EE18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D53123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ACFE81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2C6492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15729F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A62BC3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67C328B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82D2B4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2621CD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B30BC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D5FF8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F4448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3B13E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FEFA5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83188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BD4A2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B7C03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B003A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4BF0F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F6F14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60038F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DC9E9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8BDD5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91052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16D76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99162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9676F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7B89B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7872E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7B595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140A3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C0DB4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FF12C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9DA5B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7BD08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2BF68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31E50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352F0E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46157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A16E0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087CFE8F">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4B82906C">
            <w:r>
              <w:rPr>
                <w:rFonts w:hint="eastAsia" w:ascii="方正书宋_GBK" w:hAnsi="等线" w:eastAsia="方正书宋_GBK" w:cs="宋体"/>
                <w:kern w:val="0"/>
                <w:sz w:val="11"/>
                <w:szCs w:val="11"/>
              </w:rPr>
              <w:t>向社会公开</w:t>
            </w:r>
          </w:p>
        </w:tc>
      </w:tr>
      <w:tr w14:paraId="4BD1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3800ECA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143</w:t>
            </w:r>
          </w:p>
        </w:tc>
        <w:tc>
          <w:tcPr>
            <w:tcW w:w="406" w:type="dxa"/>
            <w:shd w:val="clear" w:color="auto" w:fill="auto"/>
            <w:vAlign w:val="center"/>
          </w:tcPr>
          <w:p w14:paraId="5099D7C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37D2BC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758776E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对采砂机具在禁采区滞留，未取得河道采砂许可证的采砂机具在可采区滞留，或者采砂机具在禁采期未按照指定地点停放，擅自离开指定地点的</w:t>
            </w:r>
          </w:p>
          <w:p w14:paraId="0051BDF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47D520B7">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5528FE63">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6F300A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【地方性法规】《广西壮族自治区河道采砂管理条例》（广西壮族自治区第十二届人民代表大会常务委员会第二十六次会议于2016年11月30日通过自2017年1月1日起施行，2018年9月30日予以修改）第二十四条　任何采砂机具不得在禁采区滞留；未取得河道采砂许可证的采砂机具不得在可采区滞留。</w:t>
            </w:r>
          </w:p>
          <w:p w14:paraId="3DA5A2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采砂机具在禁采期应当按照所在地县级人民政府指定的地点停放，未经同意不得擅自离开。</w:t>
            </w:r>
          </w:p>
          <w:p w14:paraId="78A9B3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第三十八条　违反本条例第二十四条规定，采砂机具在禁采区滞留，未取得河道采砂许可证的采砂机具在可采区滞留，或者采砂机具在禁采期未按照指定地点停放，擅自离开指定地点的，由县级以上人民政府水行政主管部门责令限期改正，并处五千元以上三万元以下罚款。</w:t>
            </w:r>
          </w:p>
        </w:tc>
        <w:tc>
          <w:tcPr>
            <w:tcW w:w="672" w:type="dxa"/>
            <w:shd w:val="clear" w:color="auto" w:fill="auto"/>
            <w:vAlign w:val="center"/>
          </w:tcPr>
          <w:p w14:paraId="5B5022E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6025C3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6F9DF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08BB2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42C9D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7E022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CE955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086F6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FBCA3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191B72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6AF922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525D84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814C53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4A60B3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652F4F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36A729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2790C8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6CFF47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5FC5E7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616BD04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4A4AF0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4DB701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4E42C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A1B52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ED574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B6269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295EC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0DD41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5FA99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2A5B2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E669A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1CC3C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EE5D4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3C9278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A5E93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4B83A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E7CC2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A7BB3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E4B40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BF145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953B8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A0A09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FC9CD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99F01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4DF78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0E677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3DF25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CB720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0F184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6AD66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2BE55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8C79B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34EC48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67FDE7D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452627D">
            <w:r>
              <w:rPr>
                <w:rFonts w:hint="eastAsia" w:ascii="方正书宋_GBK" w:hAnsi="等线" w:eastAsia="方正书宋_GBK" w:cs="宋体"/>
                <w:kern w:val="0"/>
                <w:sz w:val="11"/>
                <w:szCs w:val="11"/>
              </w:rPr>
              <w:t>向社会公开</w:t>
            </w:r>
          </w:p>
        </w:tc>
      </w:tr>
      <w:tr w14:paraId="75A8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4B4A6DD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144</w:t>
            </w:r>
          </w:p>
        </w:tc>
        <w:tc>
          <w:tcPr>
            <w:tcW w:w="406" w:type="dxa"/>
            <w:shd w:val="clear" w:color="auto" w:fill="auto"/>
            <w:vAlign w:val="center"/>
          </w:tcPr>
          <w:p w14:paraId="5831E20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7666E9F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008D4EF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对未经批准擅自在河道管理范围内设置堆砂场存放砂石的处罚</w:t>
            </w:r>
          </w:p>
        </w:tc>
        <w:tc>
          <w:tcPr>
            <w:tcW w:w="588" w:type="dxa"/>
            <w:shd w:val="clear" w:color="auto" w:fill="FFFFFF"/>
            <w:vAlign w:val="center"/>
          </w:tcPr>
          <w:p w14:paraId="310F0B1B">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46670465">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6D908E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【地方性法规】《广西壮族自治区河道采砂管理条例》（广西壮族自治区第十二届人民代表大会常务委员会第二十六次会议于2016年11月30日通过自2017年1月1日起施行，2018年9月30日予以修改）第二十五条　从事河道采砂的单位和个人在河道管理范围内设置堆砂场存放砂石，应当报经有管辖权的设区的市、县级人民政府水行政主管部门批准。</w:t>
            </w:r>
          </w:p>
          <w:p w14:paraId="1F65CB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第三十九条 违反本条例第二十五条规定，未经批准擅自在河道管理范围内设置堆砂场存放砂石的，由县级以上人民政府水行政主管部门责令停止违法行为，限期清除；逾期未清除的，处一万元以上十万元以下罚款。</w:t>
            </w:r>
          </w:p>
        </w:tc>
        <w:tc>
          <w:tcPr>
            <w:tcW w:w="672" w:type="dxa"/>
            <w:shd w:val="clear" w:color="auto" w:fill="auto"/>
            <w:vAlign w:val="center"/>
          </w:tcPr>
          <w:p w14:paraId="18B87D4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161E2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E3D90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9DAF7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44A71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7E094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A712C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AB4D7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C1C38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3E3FA9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10D268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5D48E2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1A8DBB6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7EFC1E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CD0122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527CDD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E13599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74C1DB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C01536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901F10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BF7086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120008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D4019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A7C7A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54CEB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78C9E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E6309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E2E1C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EDCEC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2413E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F999B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7ABDE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CAACB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64A7F4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87309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1D54E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C4DCA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B45CD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07360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7E82F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74F5D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D5FB4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3018C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ABAFF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A67B3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CF575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B34B9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891AF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72EC2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E88D4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07A96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2D9EE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28B68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081E116">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2159210">
            <w:r>
              <w:rPr>
                <w:rFonts w:hint="eastAsia" w:ascii="方正书宋_GBK" w:hAnsi="等线" w:eastAsia="方正书宋_GBK" w:cs="宋体"/>
                <w:kern w:val="0"/>
                <w:sz w:val="11"/>
                <w:szCs w:val="11"/>
              </w:rPr>
              <w:t>向社会公开</w:t>
            </w:r>
          </w:p>
        </w:tc>
      </w:tr>
      <w:tr w14:paraId="2A4C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502B0D1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145</w:t>
            </w:r>
          </w:p>
        </w:tc>
        <w:tc>
          <w:tcPr>
            <w:tcW w:w="406" w:type="dxa"/>
            <w:shd w:val="clear" w:color="auto" w:fill="auto"/>
            <w:vAlign w:val="center"/>
          </w:tcPr>
          <w:p w14:paraId="7B7B5D2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227F719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3F75CBF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对在河道管理范围内运输没有合法来源证明的砂石的</w:t>
            </w:r>
          </w:p>
          <w:p w14:paraId="5D26504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52391019">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3733DFEC">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24677B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【地方性法规】《广西壮族自治区河道采砂管理条例》（广西壮族自治区第十二届人民代表大会常务委员会第二十六次会议于2016年11月30日通过自2017年1月1日起施行，2018年9月30日予以修改）第二十九条第一款　在河道管理范围内运输砂石应当持有砂石合法来源证明，禁止运输非法开采的砂石。</w:t>
            </w:r>
          </w:p>
          <w:p w14:paraId="52C211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第四十条 违反本条例第二十九条第一款规定，在河道管理范围内运输没有合法来源证明的砂石的，由县级以上人民政府水行政主管部门责令停止违法行为，没收违法所得，并处五千元以上五万元以下罚款。</w:t>
            </w:r>
          </w:p>
        </w:tc>
        <w:tc>
          <w:tcPr>
            <w:tcW w:w="672" w:type="dxa"/>
            <w:shd w:val="clear" w:color="auto" w:fill="auto"/>
            <w:vAlign w:val="center"/>
          </w:tcPr>
          <w:p w14:paraId="30ADCFD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F9C23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FC89D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2F87F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B6856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1A59A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16562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F1232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0DA9F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0D259C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AE34DB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718132C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EAA68E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D26706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8F756C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26E85BE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81E258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8F49EB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D8B79B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7AEDF6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9CD471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1400F3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EA95D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54C32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1CCA7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77683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74B47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DF3F0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3E6ED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AA6DD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6A420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CB68A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CC128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0E314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6F9C1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AA67D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37D39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EE856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97F65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FC666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2BFBE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FB933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568FD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B1180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FA432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C3D37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2201A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58485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6FE4E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BB314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AD1BD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D4EBA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693CB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14454F8F">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13D69F6C">
            <w:r>
              <w:rPr>
                <w:rFonts w:hint="eastAsia" w:ascii="方正书宋_GBK" w:hAnsi="等线" w:eastAsia="方正书宋_GBK" w:cs="宋体"/>
                <w:kern w:val="0"/>
                <w:sz w:val="11"/>
                <w:szCs w:val="11"/>
              </w:rPr>
              <w:t>向社会公开</w:t>
            </w:r>
          </w:p>
        </w:tc>
      </w:tr>
      <w:tr w14:paraId="327F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69DE882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146</w:t>
            </w:r>
          </w:p>
        </w:tc>
        <w:tc>
          <w:tcPr>
            <w:tcW w:w="406" w:type="dxa"/>
            <w:shd w:val="clear" w:color="auto" w:fill="auto"/>
            <w:vAlign w:val="center"/>
          </w:tcPr>
          <w:p w14:paraId="7B1C1A4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392624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403DC83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对侵占、毁坏水工程及堤防、护岸等有关设施，毁坏防汛、水文监测、水文地质监测设施的处罚</w:t>
            </w:r>
          </w:p>
        </w:tc>
        <w:tc>
          <w:tcPr>
            <w:tcW w:w="588" w:type="dxa"/>
            <w:shd w:val="clear" w:color="auto" w:fill="FFFFFF"/>
            <w:vAlign w:val="center"/>
          </w:tcPr>
          <w:p w14:paraId="46D58381">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5C42087E">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1030D9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【法律】《中华人民共和国防洪法》（1997年8月29日主席令第八十八号，2016年7月2日予以修改）第三十七条　任何单位和个人不得破坏、侵占、毁损水库大坝、堤防、水闸、护岸、抽水站、排水渠系等防洪工程和水文、通信设施以及防汛备用的器材、物料等。第六十条 违反本法规定，破坏、侵占、毁损堤防、水闸、护岸、抽水站、排水渠系等防洪工程和水文、通信设施以及防汛备用的器材、物料的，责令停止违法行为，采取补救措施，可以并处五万元以下的罚款；造成损坏的，依法承担民事责任；应予治安管理处罚的，依照《治安管理处罚法》的规定处罚；构成犯罪的，依法追究刑事责任。</w:t>
            </w:r>
          </w:p>
          <w:p w14:paraId="5A02E1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七十二条（一）项：有下列行为之一，构成犯罪的，依照刑法的有关规定追究刑事责任；尚不够刑事处罚，且防洪法未作规定的，由县级以上地方人民政府水行政主管部门或者流域管理机构依据职权，责令停止违法行为，采取补救措施，处一万元以上五万元以下的罚款；违反《中华人民共和国治安管理处罚法》的，由公安机关依法给予治安管理处罚；给他人造成损失的，依法承担赔偿责任：</w:t>
            </w:r>
          </w:p>
          <w:p w14:paraId="4A6EEB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（一）侵占、毁坏水工程及堤防、护岸等有关设施，毁坏防汛、水文监测、水文地质监测设施的；</w:t>
            </w:r>
          </w:p>
          <w:p w14:paraId="169AD6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【行政法规】《中华人民共和国河道管理条例》（1988年6月10日国务院令第3号，2018年3月19日国务院令第698号予以修正）第二十二条第一款　禁止损毁堤防、护岸、闸坝等水工程建筑物和防汛设施、水文监测和测量设施、河岸地质监测设施以及通信照明等设施。</w:t>
            </w:r>
          </w:p>
          <w:p w14:paraId="60AB25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管理规定》（2000年12月2日广西壮族自治区第九届人民代表大会常务委员会第二十一次会议通过，2018年9月30日予以修改，2016年11月30日予以修改）第三十一条：违反【行政法规】《中华人民共和国河道管理条例》第二十二条第一款规定，未经河道主管机关批准，擅自移动或者拆除防汛、水文监测和测量设施、河岸地质监测设施、通讯照明等设施的，河道主管机关可以处一百元以上一千元以下的罚款；情节严重的，可以处一千元以上二万元以下的罚款。</w:t>
            </w:r>
          </w:p>
          <w:p w14:paraId="55D086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水利工程管理条例》（1987年3月5日广西壮族自治区第六届人民代表大会常务委员会第二十五次会议通过，2016年11月30日广西壮族自治区第十二届人民代表大会常务委员会第二十六次会议第二次修正）第二十八条第（一）项：禁止在水利工程管理范围内从事下列活动：</w:t>
            </w:r>
          </w:p>
          <w:p w14:paraId="48A1ED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（一）破坏、侵占、毁损堤坝、水电站、提水站、灌溉渠系及附属设施、观测设施、变电站、防汛道路；</w:t>
            </w:r>
          </w:p>
          <w:p w14:paraId="0FAA80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第三十四条第（一）项： 违反本条例第二十八条规定，有下列行为之一的，由水行政主管部门责令停止违法行为，采取补救措施，处以罚款：</w:t>
            </w:r>
          </w:p>
          <w:p w14:paraId="78058A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在水利工程管理范围内破坏、侵占、毁损堤坝、水电站、提水站、灌溉渠系及附属设施、观测设施、变电站、防汛道路或者在水利工程管理范围内爆破、打井、采石、挖矿、取土的，处一万元以上五万元以下的罚款。</w:t>
            </w:r>
          </w:p>
        </w:tc>
        <w:tc>
          <w:tcPr>
            <w:tcW w:w="672" w:type="dxa"/>
            <w:shd w:val="clear" w:color="auto" w:fill="auto"/>
            <w:vAlign w:val="center"/>
          </w:tcPr>
          <w:p w14:paraId="566849B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58E67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0B739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047A9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1EE72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B3B02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88A4C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B6826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A346B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6AEE87F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F8EB32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F195B3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258630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82E0A0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1A9C32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DC173D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FCE586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DB203B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F54CA8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616B691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903B57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376A6C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8E073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57A30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62BD5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C25A6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9F637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2E2FD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DB9FA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BA1DF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723A1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116B6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51815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560DF7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67959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F57FB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0476EC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2460C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FA3A4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E69B2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B01E7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BF729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8E1DB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ADAD7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4BE36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564EB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A6201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6430A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87D42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BAC96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6EB1B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BDF50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BC716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917213A">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42B46097">
            <w:r>
              <w:rPr>
                <w:rFonts w:hint="eastAsia" w:ascii="方正书宋_GBK" w:hAnsi="等线" w:eastAsia="方正书宋_GBK" w:cs="宋体"/>
                <w:kern w:val="0"/>
                <w:sz w:val="11"/>
                <w:szCs w:val="11"/>
              </w:rPr>
              <w:t>向社会公开</w:t>
            </w:r>
          </w:p>
        </w:tc>
      </w:tr>
      <w:tr w14:paraId="4D5F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0F8C63B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147</w:t>
            </w:r>
          </w:p>
        </w:tc>
        <w:tc>
          <w:tcPr>
            <w:tcW w:w="406" w:type="dxa"/>
            <w:shd w:val="clear" w:color="auto" w:fill="auto"/>
            <w:vAlign w:val="center"/>
          </w:tcPr>
          <w:p w14:paraId="4D5F078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27C622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6C1F983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对擅自砍伐护堤护岸林木的处罚</w:t>
            </w:r>
          </w:p>
        </w:tc>
        <w:tc>
          <w:tcPr>
            <w:tcW w:w="588" w:type="dxa"/>
            <w:shd w:val="clear" w:color="auto" w:fill="FFFFFF"/>
            <w:vAlign w:val="center"/>
          </w:tcPr>
          <w:p w14:paraId="2C68A67A">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50892AC8">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47B08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【行政法规】《中华人民共和国河道管理条例》（1988年6月10日国务院令第3号，2018年3月19日国务院令第698号予以修正）第四十四条 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 （七）擅自砍伐护堤护岸林木的。</w:t>
            </w:r>
          </w:p>
          <w:p w14:paraId="7F15B8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管理规定》（2000年12月2日广西壮族自治区第九届人民代表大会常务委员会第二十一次会议通过，2018年9月30日予以修改，2016年11月30日予以修改）第三十七条：擅自砍伐护堤护岸林木的，可以处一百元以上一千元以下的罚款；情节严重的，可以处一千元以上二万元以下的罚款。</w:t>
            </w:r>
          </w:p>
        </w:tc>
        <w:tc>
          <w:tcPr>
            <w:tcW w:w="672" w:type="dxa"/>
            <w:shd w:val="clear" w:color="auto" w:fill="auto"/>
            <w:vAlign w:val="center"/>
          </w:tcPr>
          <w:p w14:paraId="1CC3513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1854B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E81E1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69411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690CEF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8CCA8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FB42D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56FD0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A729A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16E4B11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594E27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A2EF0F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3BFC7E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5879D4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612375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F3CC9C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65A61F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F222D0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3F6D2D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47EC20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44B0AA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103F34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233CF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C69AC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CB203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94E3A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A22FB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D5CF6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B83B8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660F4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3DC37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0098C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D26B1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750A0E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E01CA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0A3A3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224BD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63E43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4C3CF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95228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E1104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28625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964C4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76835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54E22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A706F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357AA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61CB2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F2B13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166BC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C0CA2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2EDB2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372064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35D2913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527DD655">
            <w:r>
              <w:rPr>
                <w:rFonts w:hint="eastAsia" w:ascii="方正书宋_GBK" w:hAnsi="等线" w:eastAsia="方正书宋_GBK" w:cs="宋体"/>
                <w:kern w:val="0"/>
                <w:sz w:val="11"/>
                <w:szCs w:val="11"/>
              </w:rPr>
              <w:t>向社会公开</w:t>
            </w:r>
          </w:p>
        </w:tc>
      </w:tr>
      <w:tr w14:paraId="737F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09FD87E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148</w:t>
            </w:r>
          </w:p>
        </w:tc>
        <w:tc>
          <w:tcPr>
            <w:tcW w:w="406" w:type="dxa"/>
            <w:shd w:val="clear" w:color="auto" w:fill="auto"/>
            <w:vAlign w:val="center"/>
          </w:tcPr>
          <w:p w14:paraId="480BCA2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481D8A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0C931E8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擅自启闭河道上的涵闸闸门，干扰河道管理单位正常工作；不按照规定操作闸门和拦洪、泄洪、开机、停机；擅自搭建构筑物、垦植、筑坝拦汊、围库造地、挖渠破闸、挖堤扒口；倾倒、堆放、掩盖垃圾、渣土和废弃物的处罚</w:t>
            </w:r>
          </w:p>
        </w:tc>
        <w:tc>
          <w:tcPr>
            <w:tcW w:w="588" w:type="dxa"/>
            <w:shd w:val="clear" w:color="auto" w:fill="FFFFFF"/>
            <w:vAlign w:val="center"/>
          </w:tcPr>
          <w:p w14:paraId="06329EDD">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34587462">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E819D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【行政法规】《中华人民共和国河道管理条例》4.（1988年6月10日国务院令第3号，2018年3月19日国务院令第698号予以修正）第四十五条（三）项 违反本条规定，有下列行为之一的，县级以上地方人民政府河道主管机关除责令其纠正违法行为、赔偿损失、采取补救措施外，可以并处警告、罚款；应当给予治安管理处罚的，按照《</w:t>
            </w:r>
            <w:r>
              <w:rPr>
                <w:rFonts w:hint="eastAsia" w:ascii="方正书宋_GBK" w:hAnsi="等线" w:eastAsia="方正书宋_GBK" w:cs="宋体"/>
                <w:kern w:val="0"/>
                <w:sz w:val="11"/>
                <w:szCs w:val="11"/>
                <w:lang w:eastAsia="zh-CN"/>
              </w:rPr>
              <w:t>中华人民共和国治安管理处罚条例（该条例已废止）/中华人民共和国治安管理处罚法</w:t>
            </w:r>
            <w:r>
              <w:rPr>
                <w:rFonts w:hint="eastAsia" w:ascii="方正书宋_GBK" w:hAnsi="等线" w:eastAsia="方正书宋_GBK" w:cs="宋体"/>
                <w:kern w:val="0"/>
                <w:sz w:val="11"/>
                <w:szCs w:val="11"/>
              </w:rPr>
              <w:t>》的规定处罚；构成犯罪的，依法追究刑事责任 （三）非管理人员操作河道上的涵闸闸门或者干扰河道管理单位正常工作的。</w:t>
            </w:r>
          </w:p>
          <w:p w14:paraId="442D7E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水利工程管理条例》（1987年3月5日广西壮族自治区第六届人民代表大会常务委员会第二十五次会议通过，根据2011年11月24日广西壮族自治区第十一届人民代表大会常务委员会第二十五次会议第二次修正）第二十八条 禁止在水利工程管理范围内从事下列活动：（一）破坏、侵占、毁损堤坝、水电站、提水站、灌溉渠系及附属设施、观测设施、变电站、防汛道路；（二）爆破、打井、采石、挖矿、取土；（三）不按照规定操作闸门和拦洪、泄洪、开机、停机；（四）擅自搭建构筑物、垦植、砍伐林木、筑坝拦汊、围库造地、挖渠破闸、挖堤扒口；（五）倾倒、堆放、掩埋垃圾、渣土和废弃物，排放污水、污染物；（六）擅自蓄水、引水、放水、截流；（七）清洗有毒、有污染的车辆和物品。</w:t>
            </w:r>
          </w:p>
          <w:p w14:paraId="39902E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第三十四条 违反本条例第二十八条规定，有下列行为之一的，由水行政主管部门责令停止违法行为，采取补救措施，处以罚款 （一）在水利工程管理范围内破坏、侵占、毁损堤坝、水电站、提水站、灌溉渠系及附属设施、观测设施、变电站、防汛道路或者在水利工程管理范围内爆破、打井、采石、挖矿、取土的，处一万元以上五万元以下的罚款；（二）在水利工程管理范围内不按照规定操作闸门和拦洪、泄洪、开机、停机的，处二千元以上二万元以下的罚款；（三）在水利工程管理范围内擅自搭建构筑物、垦植、筑坝拦汊、围库造地、挖渠破闸、挖堤扒口的，处五千元以上三万元以下的罚款；（四）在水利工程管理范围内倾倒、堆放、掩埋垃圾、渣土和废弃物的，处二千元以上二万元以下的罚款。有前款违法行为，造成损失的，依法承担赔偿责任；应当给予治安管理处罚的，由公安机关依法处罚；构成犯罪的，依法追究刑事责任。</w:t>
            </w:r>
          </w:p>
        </w:tc>
        <w:tc>
          <w:tcPr>
            <w:tcW w:w="672" w:type="dxa"/>
            <w:shd w:val="clear" w:color="auto" w:fill="auto"/>
            <w:vAlign w:val="center"/>
          </w:tcPr>
          <w:p w14:paraId="3E6AEE8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03D96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3BFD4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E0037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AFCE6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A6B75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8AC22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EE78E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4E31B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9FE6B8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ADE4FA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705371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301657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B02FFB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DD0752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E75FF1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195EDC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D4B391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55B838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C7E291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B17B7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073A77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4C2CF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234C8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06274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F3A45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5755D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5AB29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F0B7E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4B0A8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16EB0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C79E7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02E8C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16602E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C3F6C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D5828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363BB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6EF9A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11443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D940D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12419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99B88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AD260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9EBDA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5EADE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6AAE5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D133E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5734C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F065C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4FEB9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912EB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C9DFD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384064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1D16F786">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7D17BDA6">
            <w:r>
              <w:rPr>
                <w:rFonts w:hint="eastAsia" w:ascii="方正书宋_GBK" w:hAnsi="等线" w:eastAsia="方正书宋_GBK" w:cs="宋体"/>
                <w:kern w:val="0"/>
                <w:sz w:val="11"/>
                <w:szCs w:val="11"/>
              </w:rPr>
              <w:t>向社会公开</w:t>
            </w:r>
          </w:p>
        </w:tc>
      </w:tr>
      <w:tr w14:paraId="538F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43625A9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149</w:t>
            </w:r>
          </w:p>
        </w:tc>
        <w:tc>
          <w:tcPr>
            <w:tcW w:w="406" w:type="dxa"/>
            <w:shd w:val="clear" w:color="auto" w:fill="auto"/>
            <w:vAlign w:val="center"/>
          </w:tcPr>
          <w:p w14:paraId="6D69592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685B2C5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1B8F3CE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对在大坝管理和保护范围内进行爆破、打井、采石、采矿、取土、挖沙、修坟等危害大坝安全活动的</w:t>
            </w:r>
          </w:p>
          <w:p w14:paraId="035A4B5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1D41222C">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329F3D7E">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6C4AF3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【行政法规】《水库大坝安全管理条例》（1991年3月22日国务院令第77号，2018年3月19日予以修改）第二十九条第（二）项：违反本条例规定，有下列行为之一的，由大坝主管部门责令其</w:t>
            </w:r>
            <w:r>
              <w:rPr>
                <w:rFonts w:hint="eastAsia" w:ascii="方正书宋_GBK" w:hAnsi="等线" w:eastAsia="方正书宋_GBK" w:cs="宋体"/>
                <w:kern w:val="0"/>
                <w:sz w:val="11"/>
                <w:szCs w:val="11"/>
                <w:lang w:eastAsia="zh-CN"/>
              </w:rPr>
              <w:t>停止违法行为</w:t>
            </w:r>
            <w:r>
              <w:rPr>
                <w:rFonts w:hint="eastAsia" w:ascii="方正书宋_GBK" w:hAnsi="等线" w:eastAsia="方正书宋_GBK" w:cs="宋体"/>
                <w:kern w:val="0"/>
                <w:sz w:val="11"/>
                <w:szCs w:val="11"/>
              </w:rPr>
              <w:t>，赔偿损失，采取补救措施，可以并处罚款；应当给予治安管理处罚的，由公安机关依照《中华人民共和国治安管理处罚条例》的规定处罚；构成犯罪的，依法追究刑事责任：（二）在大坝管理和保护范围内进行爆破、打井、采石、采矿、取土、挖沙、修坟等危害大坝安全活动的。</w:t>
            </w:r>
          </w:p>
        </w:tc>
        <w:tc>
          <w:tcPr>
            <w:tcW w:w="672" w:type="dxa"/>
            <w:shd w:val="clear" w:color="auto" w:fill="auto"/>
            <w:vAlign w:val="center"/>
          </w:tcPr>
          <w:p w14:paraId="7789C29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07E85E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47630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787DA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2B074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90300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372275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36AE8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D0C3F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4D95C5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8B2696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4EC0AE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67566D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183B96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E87649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135459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839407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B2ED45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4D9CFC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4D2ECB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1E9C22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25E15E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6934D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F8F7F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E752D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44531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5ED30C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B732A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81E8E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F4238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5075E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D9AFA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79126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C78BC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BC481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7884E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B3FA1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13B64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00742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6635D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4AD6D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164BF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A0AEF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A1BA1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FE6AF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402D1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A1226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5D8A9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0AC20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73FE7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E1EB2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C922D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36691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5D1F92B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33A7B37">
            <w:r>
              <w:rPr>
                <w:rFonts w:hint="eastAsia" w:ascii="方正书宋_GBK" w:hAnsi="等线" w:eastAsia="方正书宋_GBK" w:cs="宋体"/>
                <w:kern w:val="0"/>
                <w:sz w:val="11"/>
                <w:szCs w:val="11"/>
              </w:rPr>
              <w:t>向社会公开</w:t>
            </w:r>
          </w:p>
        </w:tc>
      </w:tr>
      <w:tr w14:paraId="1120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1FE7C7B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150</w:t>
            </w:r>
          </w:p>
        </w:tc>
        <w:tc>
          <w:tcPr>
            <w:tcW w:w="406" w:type="dxa"/>
            <w:shd w:val="clear" w:color="auto" w:fill="auto"/>
            <w:vAlign w:val="center"/>
          </w:tcPr>
          <w:p w14:paraId="44CF89F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0F6782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5DAF8D1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对在水工程保护范围内从事影响水工程运行和危害水工程安全的爆破、打井、采石、取土等活动的处罚</w:t>
            </w:r>
          </w:p>
        </w:tc>
        <w:tc>
          <w:tcPr>
            <w:tcW w:w="588" w:type="dxa"/>
            <w:shd w:val="clear" w:color="auto" w:fill="FFFFFF"/>
            <w:vAlign w:val="center"/>
          </w:tcPr>
          <w:p w14:paraId="509F4719">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63601933">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7D80F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【法律】《中华人民共和国水法》（1988年1月21日主席令第六十一号，2016年7月2日予以修改）第四十三条 第四款 在水工程保护范围内，禁止从事影响水工程运行和危害水工程安全的爆破、打井、采石、取土等活动。</w:t>
            </w:r>
          </w:p>
          <w:p w14:paraId="2E55DF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第七十二条 有下列行为之一，构成犯罪的，依照刑法的有关规定追究刑事责任；尚不够刑事处罚，且防洪法未作规定的，由县级以上地方人民政府水行政主管部门或者流域管理机构依据职权，责令停止违法行为，采取补救措施，处一万元以上五万元以下的罚款；违反《中华人民共和国治安管理处罚法》的，由公安机关依法给予治安管理处罚；给他人造成损失的，依法承担赔偿责任： （二）在水工程保护范围内，从事影响水工程运行和危害水工程安全的爆破、打井、采石、取土等活动的。</w:t>
            </w:r>
          </w:p>
          <w:p w14:paraId="2F3FC974">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shd w:val="clear" w:color="auto" w:fill="auto"/>
            <w:vAlign w:val="center"/>
          </w:tcPr>
          <w:p w14:paraId="0103957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650CE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CAD2D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53AE8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B1D8D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9B78F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53A77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9655C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06CE7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2F08BC7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BE3034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FE4E0E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B1BDDF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1E2082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24481C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168EB5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EB9BA2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A222CF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B1DF33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DEBAB8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7912B0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4152C0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C326B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B0C81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E835F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65901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D481B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97655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E1055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88109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66ECC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34240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D23D3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16B181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8F2A8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5F4F3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77503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DE26D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3A673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BC255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9DAA2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1CA23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AE10E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F9337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9A5D7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82AB2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328FD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7D005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31E55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2E163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3B556A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32F69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EC23C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3C0ECE9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26AAA981">
            <w:r>
              <w:rPr>
                <w:rFonts w:hint="eastAsia" w:ascii="方正书宋_GBK" w:hAnsi="等线" w:eastAsia="方正书宋_GBK" w:cs="宋体"/>
                <w:kern w:val="0"/>
                <w:sz w:val="11"/>
                <w:szCs w:val="11"/>
              </w:rPr>
              <w:t>向社会公开</w:t>
            </w:r>
          </w:p>
        </w:tc>
      </w:tr>
      <w:tr w14:paraId="11DA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1D5B418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151</w:t>
            </w:r>
          </w:p>
        </w:tc>
        <w:tc>
          <w:tcPr>
            <w:tcW w:w="406" w:type="dxa"/>
            <w:shd w:val="clear" w:color="auto" w:fill="auto"/>
            <w:vAlign w:val="center"/>
          </w:tcPr>
          <w:p w14:paraId="54EAB8D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0E43B4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77E58D3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对在河道堤防安全保护区内进行打井、钻探、爆破、挖筑鱼塘、采石、取土等危害堤防安全活动的</w:t>
            </w:r>
          </w:p>
          <w:p w14:paraId="2FA8683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4A870250">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028268CE">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0A737D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【行政法规】《中华人民共和国河道管理条例》（1988年6月10日国务院令第3号，2018年3月19日国务院令第698号予以修正）第二十六条 根据堤防的重要程度、堤基土质条件等，河道主管机关报经县级以上人民政府批准，可以在河道管理范围的相连地域划定堤防安全保护区。在堤防安全保护区内，禁止进行打井、钻探、爆破、挖筑鱼塘、采石、取土等危害堤防安全的活动。</w:t>
            </w:r>
          </w:p>
          <w:p w14:paraId="3A87D0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第四十五条第二项 违反本条例规定，有下列行为之一的，县级以上地方人民政府河道主管机关除责令其纠正违法行为、赔偿损失、采取补救措施外，可以并处警告、罚款；应当给予治安管理处罚的，按照《中华人民共和国治安管理处罚法》的规定处罚；构成犯罪的，依法追究刑事责任：（二）在堤防安全保护区内进行打井、钻探、爆破、挖筑鱼塘、采石、取土等危害堤防安全的活动的。</w:t>
            </w:r>
          </w:p>
          <w:p w14:paraId="571ECF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【地方性法规】《广西壮族自治区河道管理规定》（2000年12月2日广西壮族自治区第九届人民代表大会常务委员会第二十一次会议通过，2018年9月30日予以修改，2016年11月30日予以修改）第三十五条 违反《中华人民共和国河道管理条例》第二十六条规定，在堤防安全保护区内进行打井、钻探、爆破、挖筑鱼塘、采石、取土等危害堤防安全活动的，河道主管机关可以处一百元以上一千元以下的罚款；情节严重的，可以处一千元以上二万元以下的罚款。</w:t>
            </w:r>
          </w:p>
        </w:tc>
        <w:tc>
          <w:tcPr>
            <w:tcW w:w="672" w:type="dxa"/>
            <w:shd w:val="clear" w:color="auto" w:fill="auto"/>
            <w:vAlign w:val="center"/>
          </w:tcPr>
          <w:p w14:paraId="6D187EA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0F6A66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6E9E8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7598F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74B77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60DFC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0711B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BFB73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594A5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4E0A9F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01F930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930BAA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8B9B64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794177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C776FC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285A5A6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BE34FA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D66301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5C2B54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591459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719FA1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500623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B0754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D02FA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27C5B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DB881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9C3A9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05611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76EA3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5BECD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B4ABF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B08F7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27C08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6073AF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A9255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CBDA8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DFED6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EF620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5F993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5FE1F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B09A7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A1E56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5E77A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7CB07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3406B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94FE6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F37FE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376D5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761003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10946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F778D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53933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B06A9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1F82344A">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auto"/>
          </w:tcPr>
          <w:p w14:paraId="7EECA423">
            <w:r>
              <w:rPr>
                <w:rFonts w:hint="eastAsia" w:ascii="方正书宋_GBK" w:hAnsi="等线" w:eastAsia="方正书宋_GBK" w:cs="宋体"/>
                <w:kern w:val="0"/>
                <w:sz w:val="11"/>
                <w:szCs w:val="11"/>
              </w:rPr>
              <w:t>向社会公开</w:t>
            </w:r>
          </w:p>
        </w:tc>
      </w:tr>
      <w:tr w14:paraId="31D0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3693FEF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152</w:t>
            </w:r>
          </w:p>
        </w:tc>
        <w:tc>
          <w:tcPr>
            <w:tcW w:w="406" w:type="dxa"/>
            <w:shd w:val="clear" w:color="auto" w:fill="auto"/>
            <w:vAlign w:val="center"/>
          </w:tcPr>
          <w:p w14:paraId="7519947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21A9500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5DF2BF7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对在河道堤身种植农作物、铲草、建窑、钻探爆破、采石、取土的处罚</w:t>
            </w:r>
          </w:p>
        </w:tc>
        <w:tc>
          <w:tcPr>
            <w:tcW w:w="588" w:type="dxa"/>
            <w:shd w:val="clear" w:color="auto" w:fill="FFFFFF"/>
            <w:vAlign w:val="center"/>
          </w:tcPr>
          <w:p w14:paraId="05D68E73">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49C52FB">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218660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【地方性法规】《广西壮族自治区河道管理规定》（2000年12月2日广西壮族自治区第九届人民代表大会常务委员会第二十一次会议通过，2018年9月30日予以修改，2016年11月30日予以修改）第八条 在堤防和护堤地内，除不得从事国家有关法律、法规禁止的活动外，禁止在堤身种植农作物、铲草、建窑、钻探爆破、采石、取土等。</w:t>
            </w:r>
          </w:p>
          <w:p w14:paraId="72DCF9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第三十六条 违反本规定第八条规定，在堤身种植农作物、铲草、建窑、钻探爆破、采石、取土的，河道主管机关除责令其停止违法行为、采取补救措施外，可以并处警告、一百元以上一千元以下的罚款；情节严重的，可以并处一千元以上二万元以下的罚款；有违法所得的，予以没收。</w:t>
            </w:r>
          </w:p>
        </w:tc>
        <w:tc>
          <w:tcPr>
            <w:tcW w:w="672" w:type="dxa"/>
            <w:shd w:val="clear" w:color="auto" w:fill="auto"/>
            <w:vAlign w:val="center"/>
          </w:tcPr>
          <w:p w14:paraId="5E0878E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6029A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0406B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0C398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CBE16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FE214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58EC4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DFFCA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318FD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1A8A94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6B0BDF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A591C9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37249A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B99163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7A04AF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2F5AC52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D747E4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1DEF25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B0E756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2C1D35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C1FEFB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C752B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C8F13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732A7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6B161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024994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54813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7D574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5860A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DFF7D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9EF16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F3CF4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1A649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2C1A39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D48F0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ED7C7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486D6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4D016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8F2F9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B4095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CC4BB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46B3F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355A1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201A7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A8CC3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6E17E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F0675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E65AF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C2FD7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22617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FFC58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5D9CE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1FC6D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7617F79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7C2F4E8F">
            <w:r>
              <w:rPr>
                <w:rFonts w:hint="eastAsia" w:ascii="方正书宋_GBK" w:hAnsi="等线" w:eastAsia="方正书宋_GBK" w:cs="宋体"/>
                <w:kern w:val="0"/>
                <w:sz w:val="11"/>
                <w:szCs w:val="11"/>
              </w:rPr>
              <w:t>向社会公开</w:t>
            </w:r>
          </w:p>
        </w:tc>
      </w:tr>
      <w:tr w14:paraId="341C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32D08DE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153</w:t>
            </w:r>
          </w:p>
        </w:tc>
        <w:tc>
          <w:tcPr>
            <w:tcW w:w="406" w:type="dxa"/>
            <w:shd w:val="clear" w:color="auto" w:fill="auto"/>
            <w:vAlign w:val="center"/>
          </w:tcPr>
          <w:p w14:paraId="69E60AE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344AAD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6A805159">
            <w:pPr>
              <w:adjustRightInd w:val="0"/>
              <w:snapToGrid w:val="0"/>
              <w:spacing w:line="150" w:lineRule="exact"/>
              <w:jc w:val="center"/>
              <w:rPr>
                <w:rFonts w:ascii="方正书宋_GBK" w:hAnsi="等线" w:eastAsia="方正书宋_GBK" w:cs="宋体"/>
                <w:kern w:val="0"/>
                <w:sz w:val="11"/>
                <w:szCs w:val="11"/>
              </w:rPr>
            </w:pPr>
          </w:p>
          <w:p w14:paraId="07E3DC0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对机动车辆在无机动车通行功能的堤顶、坝顶、水闸工作桥及渠岸上通行的处罚</w:t>
            </w:r>
          </w:p>
        </w:tc>
        <w:tc>
          <w:tcPr>
            <w:tcW w:w="588" w:type="dxa"/>
            <w:shd w:val="clear" w:color="auto" w:fill="FFFFFF"/>
            <w:vAlign w:val="center"/>
          </w:tcPr>
          <w:p w14:paraId="025F4577">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51855E5C">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41963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【地方性法规】《广西壮族自治区水利工程管理条例》（2016年11月30日广西壮族自治区第十二届人民代表大会常务委员会第二十六次会议《关于废止和修改部分地方性法规的决定》第二次修正） 第三十一条 无机动车通行功能的堤顶、坝顶、水闸工作桥及渠岸，水行政主管部门应当设置禁行标志，除执行防汛抢险、水利工程管理和维护任务的车辆外，其他机动车辆禁止通行。</w:t>
            </w:r>
          </w:p>
          <w:p w14:paraId="0BA1BB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利用堤顶、坝顶、水闸、渠岸、护堤地兼做公路的，应当符合防洪和相关技术要求，并经水行政主管部门批准。</w:t>
            </w:r>
          </w:p>
          <w:p w14:paraId="78CE69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第三十五条 违反本条例第三十一条第一款规定，机动车辆在无机动车通行功能的堤顶、坝顶、水闸工作桥及渠岸上通行的，由水行政主管部门责令停止违法行为，处五百元以上三千元以下的罚款；造成损失的，依法承担赔偿责任。</w:t>
            </w:r>
          </w:p>
        </w:tc>
        <w:tc>
          <w:tcPr>
            <w:tcW w:w="672" w:type="dxa"/>
            <w:shd w:val="clear" w:color="auto" w:fill="auto"/>
            <w:vAlign w:val="center"/>
          </w:tcPr>
          <w:p w14:paraId="724AC30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6A3C9F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4C97B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001CD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34AA9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695F8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9B631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B2C65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5EBEF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2348931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1B0FC7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488C21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EAE89C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29AFB0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93EEB7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36D637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B7BCB6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AE9E4B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08DCC1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8151AA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A5CD28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11B1C1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FB117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1FBB8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19084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EFF50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A6878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08DFB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20C54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A279B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D5509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3CE00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42A1C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6A1C82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88CCD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2120D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55DF8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E12E2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D6204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AABDF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9836E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276F99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39AAC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03D1C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0A9BE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38CAF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139BF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D6C56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7FE0EC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48C26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25353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DFB5D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CD263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7C8BF97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0047B39">
            <w:r>
              <w:rPr>
                <w:rFonts w:hint="eastAsia" w:ascii="方正书宋_GBK" w:hAnsi="等线" w:eastAsia="方正书宋_GBK" w:cs="宋体"/>
                <w:kern w:val="0"/>
                <w:sz w:val="11"/>
                <w:szCs w:val="11"/>
              </w:rPr>
              <w:t>向社会公开</w:t>
            </w:r>
          </w:p>
        </w:tc>
      </w:tr>
      <w:tr w14:paraId="6CB0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11DA521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154</w:t>
            </w:r>
          </w:p>
        </w:tc>
        <w:tc>
          <w:tcPr>
            <w:tcW w:w="406" w:type="dxa"/>
            <w:shd w:val="clear" w:color="auto" w:fill="auto"/>
            <w:vAlign w:val="center"/>
          </w:tcPr>
          <w:p w14:paraId="636FEC2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95FCE3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2B5CA44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对侵占、破坏水源和抗旱设施的处罚</w:t>
            </w:r>
          </w:p>
        </w:tc>
        <w:tc>
          <w:tcPr>
            <w:tcW w:w="588" w:type="dxa"/>
            <w:shd w:val="clear" w:color="auto" w:fill="FFFFFF"/>
            <w:vAlign w:val="center"/>
          </w:tcPr>
          <w:p w14:paraId="6E464461">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6ADEEEFB">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1D6A11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【行政法规】《中华人民共和国抗旱条例》（2009年2月国务院令第552号）第六十一条 违反本条例规定，侵占、破坏水源和抗旱设施的，由县级以上人民政府水行政主管部门或者流域管理机构责令停止违法行为，采取补救措施，处1万元以上5万元以下的罚款；造成损坏的，依法承担民事责任；构成违反治安管理行为的，依照《中华人民共和国治安管理处罚法》的规定处罚；构成犯罪的，依法追究刑事责任。</w:t>
            </w:r>
          </w:p>
        </w:tc>
        <w:tc>
          <w:tcPr>
            <w:tcW w:w="672" w:type="dxa"/>
            <w:shd w:val="clear" w:color="auto" w:fill="auto"/>
            <w:vAlign w:val="center"/>
          </w:tcPr>
          <w:p w14:paraId="065D97C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82615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DC02D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A6099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15540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7748A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601DA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3242C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3A9D2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8BB66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C6A60D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88EC4B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FD59F7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D4299D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C5B17D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380F66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599751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C72C12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BE9FA8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157E16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1EA9C9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4E6D78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31767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6B656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F9871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75823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2B678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35BB7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F50DE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7CEA8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9CF9B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89895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96A79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26AD87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F16D7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3BF63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95C5A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9B0BB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60DC5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84E22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F95F9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EA25D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0F6DC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39C08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DD876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07F05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9EBD5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B8441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042D1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9904A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0E062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A42AC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F2D62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14B66F14">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11291502">
            <w:r>
              <w:rPr>
                <w:rFonts w:hint="eastAsia" w:ascii="方正书宋_GBK" w:hAnsi="等线" w:eastAsia="方正书宋_GBK" w:cs="宋体"/>
                <w:kern w:val="0"/>
                <w:sz w:val="11"/>
                <w:szCs w:val="11"/>
              </w:rPr>
              <w:t>向社会公开</w:t>
            </w:r>
          </w:p>
        </w:tc>
      </w:tr>
      <w:tr w14:paraId="68E9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77A5335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155</w:t>
            </w:r>
          </w:p>
        </w:tc>
        <w:tc>
          <w:tcPr>
            <w:tcW w:w="406" w:type="dxa"/>
            <w:shd w:val="clear" w:color="auto" w:fill="auto"/>
            <w:vAlign w:val="center"/>
          </w:tcPr>
          <w:p w14:paraId="10E0A40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4D44318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3045A23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对侵占、损毁农田水利工程设施，以及有危害农田水利工程设施安全的爆破、打井、采石、取土行为的处罚</w:t>
            </w:r>
          </w:p>
        </w:tc>
        <w:tc>
          <w:tcPr>
            <w:tcW w:w="588" w:type="dxa"/>
            <w:shd w:val="clear" w:color="auto" w:fill="FFFFFF"/>
            <w:vAlign w:val="center"/>
          </w:tcPr>
          <w:p w14:paraId="181D7EFA">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4ABE2BC">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3444C6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《农田水利条例》（中华人民共和国国务院令第669号，2016年4月27日国务院第131次常务会议通过，2016年7月1日起施行）第四十四条　违反本条例规定，侵占、损毁农田水利工程设施，以及有危害农田水利工程设施安全的爆破、打井、采石、取土等行为的，依照《中华人民共和国水法》的规定处理。</w:t>
            </w:r>
          </w:p>
          <w:p w14:paraId="38D093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《中华人民共和国水法》（1988年1月21日主席令第六十一号，2016年7月2日予以修改）第七十二条 有下列行为之一，构成犯罪的，依照刑法的有关规定追究刑事责任；尚不够刑事处罚，且防洪法未作规定的，由县级以上地方人民政府水行政主管部门或者流域管理机构依据职权，责令停止违法行为，采取补救措施，处一万元以上五万元以下的罚款；违反治安管理处罚法的，由公安机关依法给予治安管理处罚；给他人造成损失的，依法承担赔偿责任：</w:t>
            </w:r>
          </w:p>
          <w:p w14:paraId="73E517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（二）在水工程保护范围内，从事影响水工程运行和危害水工程安全的爆破、打井、采石、取土等活动的</w:t>
            </w:r>
          </w:p>
        </w:tc>
        <w:tc>
          <w:tcPr>
            <w:tcW w:w="672" w:type="dxa"/>
            <w:shd w:val="clear" w:color="auto" w:fill="auto"/>
            <w:vAlign w:val="center"/>
          </w:tcPr>
          <w:p w14:paraId="0A1400D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55D1A9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2B8F6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6BC33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2D57A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B7120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18410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9DCE9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A942E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681EACB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4F08B7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83A013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3D05D5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873210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ADFD0D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25D001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34F0710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19EDE5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5BD64D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73F1FC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DD35E5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528F2E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6744F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55B47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A5D18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3B41D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4B2B30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B4E5B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B92BB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05126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6CD82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FC010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98F5D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54F7B2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6C3BB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E297F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61810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01832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639E3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633E2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08932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2FF50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974FD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E428A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9A4B0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8895A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7DF9F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3044D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FDA10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521DB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D4B85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04CE7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2FC7A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3BD54B6">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76A7A24A">
            <w:r>
              <w:rPr>
                <w:rFonts w:hint="eastAsia" w:ascii="方正书宋_GBK" w:hAnsi="等线" w:eastAsia="方正书宋_GBK" w:cs="宋体"/>
                <w:kern w:val="0"/>
                <w:sz w:val="11"/>
                <w:szCs w:val="11"/>
              </w:rPr>
              <w:t>向社会公开</w:t>
            </w:r>
          </w:p>
        </w:tc>
      </w:tr>
      <w:tr w14:paraId="18A6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FFFFFF"/>
            <w:vAlign w:val="center"/>
          </w:tcPr>
          <w:p w14:paraId="5DD4A0C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156</w:t>
            </w:r>
          </w:p>
        </w:tc>
        <w:tc>
          <w:tcPr>
            <w:tcW w:w="406" w:type="dxa"/>
            <w:shd w:val="clear" w:color="auto" w:fill="auto"/>
            <w:vAlign w:val="center"/>
          </w:tcPr>
          <w:p w14:paraId="6FC47F2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44CDF8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3C128CC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种植高秆作物、堆放物料、修建建筑物、停靠船只；取土、挖砂、采石、淘金、爆破和倾倒废弃物；在监测断面取水、排污或者在过河设备、气象观测场、监测断面的上空架设线路；其他对水文监测有影响的活动的处罚</w:t>
            </w:r>
          </w:p>
        </w:tc>
        <w:tc>
          <w:tcPr>
            <w:tcW w:w="588" w:type="dxa"/>
            <w:shd w:val="clear" w:color="auto" w:fill="FFFFFF"/>
            <w:vAlign w:val="center"/>
          </w:tcPr>
          <w:p w14:paraId="6A0F9D55">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19B9990">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2B0FE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【法律】《中华人民共和国水法》（1988年1月21日主席令第六十一号，2016年7月2日予以修改）第七十二条 有下列行为之一，构成犯罪的，依照刑法的有关规定追究刑事责任；尚不够刑事处罚，且防洪法未作规定的，由县级以上地方人民政府水行政主管部门或者流域管理机构依据职权，责令停止违法行为，采取补救措施，处一万元以上五万元以下的罚款；违反治安管理处罚条例的，由公安机关依法给予治安管理处罚；给他人造成损失的，依法承担赔偿责任：</w:t>
            </w:r>
          </w:p>
          <w:p w14:paraId="0A2257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（一）侵占、毁坏水工程及堤防、护岸等有关设施，毁坏防汛、水文监测、水文地质监测设施的；</w:t>
            </w:r>
          </w:p>
          <w:p w14:paraId="06FFDE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（二）在水工程保护范围内，从事影响水工程运行和危害水工程安全的爆破、打井、采石、取土等活动的。</w:t>
            </w:r>
          </w:p>
          <w:p w14:paraId="729504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水文条例》（2007年4月25日国务院令第496号，2017年3月1日予以修改）第四十三条：违反本条例规定，从事本条例第三十二条所列活动的，责令停止违法行为，限期恢复原状或者采取其他补救措施，可以处1万元以下罚款；构成违反治安管理行为的，依法给予治安管理处罚；构成犯罪的，依法追究刑事责任。</w:t>
            </w:r>
          </w:p>
        </w:tc>
        <w:tc>
          <w:tcPr>
            <w:tcW w:w="672" w:type="dxa"/>
            <w:shd w:val="clear" w:color="auto" w:fill="auto"/>
            <w:vAlign w:val="center"/>
          </w:tcPr>
          <w:p w14:paraId="27C627B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2378B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E1BA1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F52DE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C0D28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0EB14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FC4F4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721EE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7283D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8DC913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C70232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5BAA44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3D05C4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A50445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6F09B2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91D083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70B977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4B9B17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039301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33E4667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E87EA6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8D07E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C88F2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24258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1C40E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3E247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FC2C4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90FF5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A086B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67200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5C305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48F30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95BA2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5E04E0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A9369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4317D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013CFC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A76E3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A9236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8B4B9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9CB01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6B6C3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F42D5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AE668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F3395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A7FE9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65161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ECADA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6EF8E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6611E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5F275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5B4B1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FE976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3E8D715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2EBFD856">
            <w:r>
              <w:rPr>
                <w:rFonts w:hint="eastAsia" w:ascii="方正书宋_GBK" w:hAnsi="等线" w:eastAsia="方正书宋_GBK" w:cs="宋体"/>
                <w:kern w:val="0"/>
                <w:sz w:val="11"/>
                <w:szCs w:val="11"/>
              </w:rPr>
              <w:t>向社会公开</w:t>
            </w:r>
          </w:p>
        </w:tc>
      </w:tr>
      <w:tr w14:paraId="35CA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FFFFFF"/>
            <w:vAlign w:val="center"/>
          </w:tcPr>
          <w:p w14:paraId="00B5242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157</w:t>
            </w:r>
          </w:p>
        </w:tc>
        <w:tc>
          <w:tcPr>
            <w:tcW w:w="406" w:type="dxa"/>
            <w:shd w:val="clear" w:color="auto" w:fill="auto"/>
            <w:vAlign w:val="center"/>
          </w:tcPr>
          <w:p w14:paraId="2891EE9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6C45B56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6A96A49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除国家机关决策和防灾减灾、国防建设、公共安全、环境保护等公益事业需要使用的水文监测资料和成果以及依法公开的基本水文监测资料外，水文机构为特定项目提供的水文监测资料，只供使用单位用于该特定项目，未经水文机构同意，任何单位和个人擅自转让、转借、出版或者用于其他营利性活动的处罚</w:t>
            </w:r>
          </w:p>
        </w:tc>
        <w:tc>
          <w:tcPr>
            <w:tcW w:w="588" w:type="dxa"/>
            <w:shd w:val="clear" w:color="auto" w:fill="FFFFFF"/>
            <w:vAlign w:val="center"/>
          </w:tcPr>
          <w:p w14:paraId="1770D49B">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FDD76DF">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79007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【地方性法规】《广西壮族自治区水文条例》（2007年11月30日广西壮族自治区第十届人民代表大会常务委员会第二十九次会议通过）第二十六条第二款 除国家机关决策和防灾减灾、国防建设、公共安全、环境保护等公益事业需要使用的水文监测资料和成果以及依法公开的基本水文监测资料外，水文机构为特定项目提供水文监测资料，只供使用单位用于特定项目，未经水文机构同意，任何单位和个人不得擅自转让、转借、出版或者用于其他营利性活动。</w:t>
            </w:r>
          </w:p>
          <w:p w14:paraId="3A9D29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第三十三条 违反本条例第二十六条第二款规定，擅自利用水文机构提供的水文监测资料进行营利性活动的，由县级以上人民政府水行政主管部门责令停止违法行为，没收违法所得，并处一万元以下罚款。</w:t>
            </w:r>
          </w:p>
        </w:tc>
        <w:tc>
          <w:tcPr>
            <w:tcW w:w="672" w:type="dxa"/>
            <w:shd w:val="clear" w:color="auto" w:fill="auto"/>
            <w:vAlign w:val="center"/>
          </w:tcPr>
          <w:p w14:paraId="4B8919C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165CE0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0AA7B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8E98B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C9642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E2DF9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FCCBE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87EEB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14DBB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905938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E8F345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C7E936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2F50DB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7F7D2C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4E4BC4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4F79D8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2C9B5F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90EF25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AD328F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168580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467E86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2CB25C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9FC6D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69F3C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49016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B930D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E12FE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19364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5AE26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11B8C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6951C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20D1C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BABC5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6A665D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BC198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25AED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C7919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410FF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7B1CF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CEB0F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F23D1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A7F93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CBE8D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426B3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D6154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BA4B6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1D1156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292E5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C06A5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340F5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861CA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2B04C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0941B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AB564F9">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D00AE04">
            <w:r>
              <w:rPr>
                <w:rFonts w:hint="eastAsia" w:ascii="方正书宋_GBK" w:hAnsi="等线" w:eastAsia="方正书宋_GBK" w:cs="宋体"/>
                <w:kern w:val="0"/>
                <w:sz w:val="11"/>
                <w:szCs w:val="11"/>
              </w:rPr>
              <w:t>向社会公开</w:t>
            </w:r>
          </w:p>
        </w:tc>
      </w:tr>
      <w:tr w14:paraId="18B4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FFFFFF"/>
            <w:vAlign w:val="center"/>
          </w:tcPr>
          <w:p w14:paraId="4A4647C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158</w:t>
            </w:r>
          </w:p>
        </w:tc>
        <w:tc>
          <w:tcPr>
            <w:tcW w:w="406" w:type="dxa"/>
            <w:shd w:val="clear" w:color="auto" w:fill="auto"/>
            <w:vAlign w:val="center"/>
          </w:tcPr>
          <w:p w14:paraId="7735737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2283FFB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7F9B019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对违法侵占、毁坏水文监测设施或者未经批准擅自移动、擅自使用水文监测设施的处罚</w:t>
            </w:r>
          </w:p>
        </w:tc>
        <w:tc>
          <w:tcPr>
            <w:tcW w:w="588" w:type="dxa"/>
            <w:shd w:val="clear" w:color="auto" w:fill="FFFFFF"/>
            <w:vAlign w:val="center"/>
          </w:tcPr>
          <w:p w14:paraId="344554EA">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31DBD6DC">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230CC1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【行政法规】《中华人民共和国水文条例》（2007年4月25日国务院令第496号，2017年3月1日予以修改）第四十二条  违反本条例规定，侵占、毁坏水文监测设施或者未经批准擅自移动、擅自使用水文监测设施的，责令停止违法行为，限期恢复原状或者采取其他补救措施，可以处5万元以下罚款；构成违反治安管理行为的，依法给予治安管理处罚；构成犯罪的，依法追究刑事责任。</w:t>
            </w:r>
          </w:p>
        </w:tc>
        <w:tc>
          <w:tcPr>
            <w:tcW w:w="672" w:type="dxa"/>
            <w:shd w:val="clear" w:color="auto" w:fill="auto"/>
            <w:vAlign w:val="center"/>
          </w:tcPr>
          <w:p w14:paraId="0D30CAD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616338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1EAF4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785C0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6F21D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A450B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C32E5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BAC11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673FC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7E88030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C95F76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5E199D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77029C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C02540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0F41F8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8ED940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930258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4D82FC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7C27F9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64491F3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A3F6BB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59DFC7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5B9FC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2227D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91737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703AF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28AFF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CF4C7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9DA57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1A689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E1AC2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0CBE7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7B822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4EF24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DCCA1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0F1F6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2D77C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1BB49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DDE39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494A3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373BF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FB910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5C5C75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094BD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A1B71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2644E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A8422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03197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A6096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E4861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6DDE5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141F7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02204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76A3250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198F35B5">
            <w:r>
              <w:rPr>
                <w:rFonts w:hint="eastAsia" w:ascii="方正书宋_GBK" w:hAnsi="等线" w:eastAsia="方正书宋_GBK" w:cs="宋体"/>
                <w:kern w:val="0"/>
                <w:sz w:val="11"/>
                <w:szCs w:val="11"/>
              </w:rPr>
              <w:t>向社会公开</w:t>
            </w:r>
          </w:p>
        </w:tc>
      </w:tr>
      <w:tr w14:paraId="7A47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FFFFFF"/>
            <w:vAlign w:val="center"/>
          </w:tcPr>
          <w:p w14:paraId="12591B3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159</w:t>
            </w:r>
          </w:p>
        </w:tc>
        <w:tc>
          <w:tcPr>
            <w:tcW w:w="406" w:type="dxa"/>
            <w:shd w:val="clear" w:color="auto" w:fill="auto"/>
            <w:vAlign w:val="center"/>
          </w:tcPr>
          <w:p w14:paraId="17FEB00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7BFBE80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622505D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对不具有法人资格和固定的工作场所、不具有与所从事水文活动相适应的专业技术人员、不具有与所从事水文活动相适应的专业技术装备、不具有健全的管理制度从事水文活动的</w:t>
            </w:r>
          </w:p>
          <w:p w14:paraId="2DFCBAB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33B87DA1">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3AB9B293">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3D6B32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《中华人民共和国水文条例》（2007年国务院令第496号公布，2017年国务院令第676号第三次修改）第二十四条　县级以上人民政府水行政主管部门应当根据经济社会的发展要求，会同有关部门组织相关单位开展水资源调查评价工作。</w:t>
            </w:r>
          </w:p>
          <w:p w14:paraId="3D8077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从事水文、水资源调查评价的单位，应当具备下列条件：</w:t>
            </w:r>
          </w:p>
          <w:p w14:paraId="5F62CA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（一）具有法人资格和固定的工作场所；</w:t>
            </w:r>
          </w:p>
          <w:p w14:paraId="1EDC03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（二）具有与所从事水文活动相适应的专业技术人员；</w:t>
            </w:r>
          </w:p>
          <w:p w14:paraId="32B4CC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（三）具有与所从事水文活动相适应的专业技术装备；</w:t>
            </w:r>
          </w:p>
          <w:p w14:paraId="261A28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（四）具有健全的管理制度；</w:t>
            </w:r>
          </w:p>
          <w:p w14:paraId="1BA83F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（五）符合国务院水行政主管部门规定的其他条件。</w:t>
            </w:r>
          </w:p>
          <w:p w14:paraId="628E05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第三十八条　不符合本条例第二十四条规定的条件从事水文活动的，责令停止违法行为，没收违法所得，并处5万元以上10万元以下罚款。</w:t>
            </w:r>
          </w:p>
          <w:p w14:paraId="1B4887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第四十三条　本条例规定的行政处罚，由县级以上人民政府水行政主管部门或者流域管理机构依据职权决定。</w:t>
            </w:r>
          </w:p>
        </w:tc>
        <w:tc>
          <w:tcPr>
            <w:tcW w:w="672" w:type="dxa"/>
            <w:shd w:val="clear" w:color="auto" w:fill="auto"/>
            <w:vAlign w:val="center"/>
          </w:tcPr>
          <w:p w14:paraId="52504A0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DA495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4049A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E6823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2D130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FBF6A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7BA03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DCECB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69211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E08FB3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EB2195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A2504A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A00DF4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3458CF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0CFD34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798E9B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3E97E03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0775CF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F623AA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43F091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81845F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72BD11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3B0FD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18AAB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7129C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00F29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4C0031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A6B99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F7022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87488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C756B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FE629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63A6F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5F3F6E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9FD59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6E88FE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13A57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44F24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CF31A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542FB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9FC4F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E04FB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90720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E09F3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495F5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D20A8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84B63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013AF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05B4A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013D0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D3E21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4EE2A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16276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0D7CAF2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4881DA99">
            <w:r>
              <w:rPr>
                <w:rFonts w:hint="eastAsia" w:ascii="方正书宋_GBK" w:hAnsi="等线" w:eastAsia="方正书宋_GBK" w:cs="宋体"/>
                <w:kern w:val="0"/>
                <w:sz w:val="11"/>
                <w:szCs w:val="11"/>
              </w:rPr>
              <w:t>向社会公开</w:t>
            </w:r>
          </w:p>
        </w:tc>
      </w:tr>
      <w:tr w14:paraId="774E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FFFFFF"/>
            <w:vAlign w:val="center"/>
          </w:tcPr>
          <w:p w14:paraId="41F50ED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160</w:t>
            </w:r>
          </w:p>
        </w:tc>
        <w:tc>
          <w:tcPr>
            <w:tcW w:w="406" w:type="dxa"/>
            <w:shd w:val="clear" w:color="auto" w:fill="auto"/>
            <w:vAlign w:val="center"/>
          </w:tcPr>
          <w:p w14:paraId="15C4AAB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9B4DDE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4731B28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对拒不汇交水文监测资料的；非法向社会传播水文情报预报，造成严重经济损失和不良影响的的</w:t>
            </w:r>
          </w:p>
          <w:p w14:paraId="63178AA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2AC0B20F">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30F0BDC">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1BB55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中华人民共和国水文条例》（2007年国务院令第496号公布，2017年国务院令第676号第三次修改）第四十条违反本条例规定，有下列行为之一的，责令停止违法行为，处1万元以上5万元以下罚款：（一）拒不汇交水文监测资料的；（二）非法向社会传播水文情报预报，造成严重经济损失和不良影响的。</w:t>
            </w:r>
          </w:p>
          <w:p w14:paraId="006E03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第四十三条本条例规定的行政处罚，由县级以上人民政府水行政主管部门或者流域管理机构依据职权决定。</w:t>
            </w:r>
          </w:p>
        </w:tc>
        <w:tc>
          <w:tcPr>
            <w:tcW w:w="672" w:type="dxa"/>
            <w:shd w:val="clear" w:color="auto" w:fill="auto"/>
            <w:vAlign w:val="center"/>
          </w:tcPr>
          <w:p w14:paraId="207C642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38759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51079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77280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2D49C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707A1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8922A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15EDD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F73EB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26EA30C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63E676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10D693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5A8FFB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C28BB8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72239A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3D3001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9EF029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A6145C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1D35044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1A6DF5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B091C8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A6E51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C1788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6498B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32C64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547EC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F7CF9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51097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34852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0E148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ABC45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66173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4D8BE1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12AA57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2ACA4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2B4754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A8669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954B6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A5DEF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05AC3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3C22B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518E2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81E2C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23380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86643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45B8C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A0B3F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1E904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226D8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7661E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F6A67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05D26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D1CD5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1E8E7629">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F90D341">
            <w:r>
              <w:rPr>
                <w:rFonts w:hint="eastAsia" w:ascii="方正书宋_GBK" w:hAnsi="等线" w:eastAsia="方正书宋_GBK" w:cs="宋体"/>
                <w:kern w:val="0"/>
                <w:sz w:val="11"/>
                <w:szCs w:val="11"/>
              </w:rPr>
              <w:t>向社会公开</w:t>
            </w:r>
          </w:p>
        </w:tc>
      </w:tr>
      <w:tr w14:paraId="584A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5604F36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161</w:t>
            </w:r>
          </w:p>
        </w:tc>
        <w:tc>
          <w:tcPr>
            <w:tcW w:w="406" w:type="dxa"/>
            <w:shd w:val="clear" w:color="auto" w:fill="auto"/>
            <w:vAlign w:val="center"/>
          </w:tcPr>
          <w:p w14:paraId="16A3BC8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293739C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487E8DA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对生产经营单位的决策机构、主要负责人、个人经营的投资人不依照本法规定保证安全生产所必需的资金投入，致使生产经营单位不具备安全生产条件的处罚</w:t>
            </w:r>
          </w:p>
        </w:tc>
        <w:tc>
          <w:tcPr>
            <w:tcW w:w="588" w:type="dxa"/>
            <w:shd w:val="clear" w:color="auto" w:fill="FFFFFF"/>
            <w:vAlign w:val="center"/>
          </w:tcPr>
          <w:p w14:paraId="41FD240E">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511CC669">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6215BB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第八条第二款“国务院和县级以上地方各级人民政府应当加强对安全生产工作的领导，支持、督促各有关部门依法履行安全生产监督管理职责，建立健全安全生产工作协调机制，及时协调、解决安全生产监督管理中存在的重大问题。</w:t>
            </w:r>
          </w:p>
          <w:p w14:paraId="525BF0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九十条生产经营单位的决策机构、主要负责人或者个人经营的投资人不依照本法规定保证安全生产所必需的资金投入，致使生产经营单位不具备安全生产条件，责令限期改正，提供必需的资金；逾期未改正的，责令生产经营单位停产停业整顿。有前款违法行为，导致发生生产安全事故的，对生产经营单位的主要负责人给予撤职处分，对个人经营的投资人处二万元以上二十万元以下的罚款；构成犯罪的，依照刑法有关规定追究刑事责任。</w:t>
            </w:r>
          </w:p>
        </w:tc>
        <w:tc>
          <w:tcPr>
            <w:tcW w:w="672" w:type="dxa"/>
            <w:shd w:val="clear" w:color="auto" w:fill="auto"/>
            <w:vAlign w:val="center"/>
          </w:tcPr>
          <w:p w14:paraId="2A1867D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6FDF05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A6C38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D899C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5C24C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2A932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230BC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B7C95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AA625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3E9FB1F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1F1D46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545C07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040A88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D857C8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989B33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5AF1AE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1F56EC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06FE1F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AA3E53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201A96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82CE4B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2F965D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FA4CF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53A8D0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559AA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535B0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D0BD7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6DACA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63ABD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29023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C5E3F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67800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055D9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3BB10D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52A61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1BAE9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89DD3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87B4E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EBE9C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4E98D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2BF93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6A114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58CAC8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F576D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F8B2A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53042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E4F7E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2C954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2A37F1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B6EEA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B9A55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BD05C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46351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7DAAB2E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75756CF0">
            <w:r>
              <w:rPr>
                <w:rFonts w:hint="eastAsia" w:ascii="方正书宋_GBK" w:hAnsi="等线" w:eastAsia="方正书宋_GBK" w:cs="宋体"/>
                <w:kern w:val="0"/>
                <w:sz w:val="11"/>
                <w:szCs w:val="11"/>
              </w:rPr>
              <w:t>向社会公开</w:t>
            </w:r>
          </w:p>
        </w:tc>
      </w:tr>
      <w:tr w14:paraId="4C16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2621534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162</w:t>
            </w:r>
          </w:p>
        </w:tc>
        <w:tc>
          <w:tcPr>
            <w:tcW w:w="406" w:type="dxa"/>
            <w:shd w:val="clear" w:color="auto" w:fill="auto"/>
            <w:vAlign w:val="center"/>
          </w:tcPr>
          <w:p w14:paraId="74D6F7C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87BF32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138FDA8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对生产经营单位的主要负责人未履行安全生产管理职责的处罚</w:t>
            </w:r>
          </w:p>
        </w:tc>
        <w:tc>
          <w:tcPr>
            <w:tcW w:w="588" w:type="dxa"/>
            <w:shd w:val="clear" w:color="auto" w:fill="FFFFFF"/>
            <w:vAlign w:val="center"/>
          </w:tcPr>
          <w:p w14:paraId="0B83561A">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2E4367D">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656D7E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【法律】《中华人民共和国安全生产法》（2002年主席令第70号公布，2014年主席令第13号第二次修改）第八条第二款  国务院和县级以上地方各级人民政府应当加强对安全生产工作的领导，支持、督促各有关部门依法履行安全生产监督管理职责，建立健全安全生产工作协调机制，及时协调、解决安全生产监督管理中存在的重大问题。</w:t>
            </w:r>
          </w:p>
          <w:p w14:paraId="62D929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第八十一条  生产经营单位的主要负责人未履行本法规定的安全生产管理职责的，责令限期改正；逾期未改正的，处二万元以上五万元以下的罚款，责令生产经营单位停产停业整顿。生产经营单位的主要负责人有前款违法行为，导致发生生产安全事故的，给予撤职处分；构成犯罪的，依照刑法有关规定追究刑事责任。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tc>
        <w:tc>
          <w:tcPr>
            <w:tcW w:w="672" w:type="dxa"/>
            <w:shd w:val="clear" w:color="auto" w:fill="auto"/>
            <w:vAlign w:val="center"/>
          </w:tcPr>
          <w:p w14:paraId="7A3E672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EEBD2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D61A9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540F30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DF3AA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ADDF4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35FE7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4542C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ED491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3F40ABB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1E93FB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012B37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3DF0F0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C21C5E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B1C314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ACDC75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B2981C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5572BD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EB0210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8CF276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D11C71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0B4FE6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CD5B3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C1123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4557F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F5D67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C3CD5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AEEAB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26C22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57446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56E28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089231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3EBEB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209EC6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C531A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0AA3B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C689D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EFDCB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35490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CB32A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927FE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30397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4DA5A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74A5B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A1EF6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88CC1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9036B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53809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9ACEE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8E6CB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7B026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14C476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8F0AC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09803023">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256C942A">
            <w:r>
              <w:rPr>
                <w:rFonts w:hint="eastAsia" w:ascii="方正书宋_GBK" w:hAnsi="等线" w:eastAsia="方正书宋_GBK" w:cs="宋体"/>
                <w:kern w:val="0"/>
                <w:sz w:val="11"/>
                <w:szCs w:val="11"/>
              </w:rPr>
              <w:t>向社会公开</w:t>
            </w:r>
          </w:p>
        </w:tc>
      </w:tr>
      <w:tr w14:paraId="24CC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2FD4686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163</w:t>
            </w:r>
          </w:p>
        </w:tc>
        <w:tc>
          <w:tcPr>
            <w:tcW w:w="406" w:type="dxa"/>
            <w:shd w:val="clear" w:color="auto" w:fill="auto"/>
            <w:vAlign w:val="center"/>
          </w:tcPr>
          <w:p w14:paraId="098574D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7713D15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6313440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对生产经营单位的安全生产管理人员未履行安全生产管理职责的处罚</w:t>
            </w:r>
          </w:p>
        </w:tc>
        <w:tc>
          <w:tcPr>
            <w:tcW w:w="588" w:type="dxa"/>
            <w:shd w:val="clear" w:color="auto" w:fill="FFFFFF"/>
            <w:vAlign w:val="center"/>
          </w:tcPr>
          <w:p w14:paraId="6E932C30">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444D2D9F">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AD468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《中华人民共和国安全生产法》（2002年主席令第70号公布，2014年主席令第13号第二次修改）第九十三条  生产经营单位的安全生产管理人员未履行本法规定的安全生产管理职责的，责令限期改正；导致发生生产安全事故的，暂停或者撤销其与安全生产有关的资格；构成犯罪的，依照刑法有关规定追究刑事责任。</w:t>
            </w:r>
          </w:p>
        </w:tc>
        <w:tc>
          <w:tcPr>
            <w:tcW w:w="672" w:type="dxa"/>
            <w:shd w:val="clear" w:color="auto" w:fill="auto"/>
            <w:vAlign w:val="center"/>
          </w:tcPr>
          <w:p w14:paraId="646CE3C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DAD99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6F1DE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C3B9A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98D86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AA9A1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52458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1EBFA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B4C30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32CD9D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9F53E5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4DFC09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02FCEB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4D25ED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3ECF06A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8E9A7E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950A92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25E442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FE4DB4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1D8736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299D61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46D18B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68F3E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B3E56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F3E0C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6F7D7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150A7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3ECA5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7B83C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74CD6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4591BA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DC21C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77F22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726342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EFE00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E3560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AF94A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68385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D7E30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4AC09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883FD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934C2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DFF30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E635F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7B12F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124A7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05D645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20C23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CB4AC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428D9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21945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FB2EF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947EB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66A264B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5DB5DF3E">
            <w:r>
              <w:rPr>
                <w:rFonts w:hint="eastAsia" w:ascii="方正书宋_GBK" w:hAnsi="等线" w:eastAsia="方正书宋_GBK" w:cs="宋体"/>
                <w:kern w:val="0"/>
                <w:sz w:val="11"/>
                <w:szCs w:val="11"/>
              </w:rPr>
              <w:t>向社会公开</w:t>
            </w:r>
          </w:p>
        </w:tc>
      </w:tr>
      <w:tr w14:paraId="1916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0C9BF44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164</w:t>
            </w:r>
          </w:p>
        </w:tc>
        <w:tc>
          <w:tcPr>
            <w:tcW w:w="406" w:type="dxa"/>
            <w:shd w:val="clear" w:color="auto" w:fill="auto"/>
            <w:vAlign w:val="center"/>
          </w:tcPr>
          <w:p w14:paraId="38C96D7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69C9BA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2F466CB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生产、经营、运输、储存、使用危险物品或者处置废弃危险物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处罚</w:t>
            </w:r>
          </w:p>
        </w:tc>
        <w:tc>
          <w:tcPr>
            <w:tcW w:w="588" w:type="dxa"/>
            <w:shd w:val="clear" w:color="auto" w:fill="FFFFFF"/>
            <w:vAlign w:val="center"/>
          </w:tcPr>
          <w:p w14:paraId="05308441">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03604BF8">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75C5E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《中华人民共和国安全生产法》（2002年主席令第70号公布，2014年主席令第13号第二次修改）第九十八条  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30AD86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（一）生产、经营、运输、储存、使用危险物品或者处置废弃危险物品，未建立专门安全管理制度、未采取可靠的安全措施的；</w:t>
            </w:r>
          </w:p>
          <w:p w14:paraId="6A4A83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（二）对重大危险源未登记建档，或者未进行评估、监控，或者未制定应急预案的；</w:t>
            </w:r>
          </w:p>
          <w:p w14:paraId="7858F3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（三）进行爆破、吊装以及国务院安全生产监督管理部门会同国务院有关部门规定的其他危险作业，未安排专门人员进行现场安全管理的；</w:t>
            </w:r>
          </w:p>
          <w:p w14:paraId="75AD28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（四）未建立事故隐患排查治理制度的。</w:t>
            </w:r>
          </w:p>
        </w:tc>
        <w:tc>
          <w:tcPr>
            <w:tcW w:w="672" w:type="dxa"/>
            <w:shd w:val="clear" w:color="auto" w:fill="auto"/>
            <w:vAlign w:val="center"/>
          </w:tcPr>
          <w:p w14:paraId="54C0338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2F0FB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3E7EF8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D3072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743B1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6087E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99DD8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393DD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819D3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1A311A6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548088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D6C8BB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5B5955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2BB81E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722BC3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206785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B42233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3D02D10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809D41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14AF74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6F790F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0A0A3D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D3712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387D8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9686A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034AE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7C78E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FA78A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43411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5C06A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34DF3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517D9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F0F09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67CDBC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49898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225A31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44090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CD641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90118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DED7C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F02FA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C3EE8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72A95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41934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D3866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0A9AA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4A013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03824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185E5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5536E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AE35D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A13AE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56DA2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1D3FC4C4">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0270F4C6">
            <w:r>
              <w:rPr>
                <w:rFonts w:hint="eastAsia" w:ascii="方正书宋_GBK" w:hAnsi="等线" w:eastAsia="方正书宋_GBK" w:cs="宋体"/>
                <w:kern w:val="0"/>
                <w:sz w:val="11"/>
                <w:szCs w:val="11"/>
              </w:rPr>
              <w:t>向社会公开</w:t>
            </w:r>
          </w:p>
        </w:tc>
      </w:tr>
      <w:tr w14:paraId="33B7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1B62D6D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165</w:t>
            </w:r>
          </w:p>
        </w:tc>
        <w:tc>
          <w:tcPr>
            <w:tcW w:w="406" w:type="dxa"/>
            <w:shd w:val="clear" w:color="auto" w:fill="auto"/>
            <w:vAlign w:val="center"/>
          </w:tcPr>
          <w:p w14:paraId="3C77156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1596AC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417CC3A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对生产经营单位未采取措施消除事故隐患的</w:t>
            </w:r>
          </w:p>
          <w:p w14:paraId="5D7A5A2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05CDEBE2">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0E7CBDF8">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2054FC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【法律】《中华人民共和国安全生产法》（2002年主席令第70号公布，2014年主席令第13号第二次修改）第九十九条  生产经营单位未采取措施消除事故隐患的。责令立即消除或者限期消除；生产经营单位拒不执行的，责令停产停业整顿，并处十万元以上五十万元以下的罚款，对其直接负责的主管人员和其他直接责任人员处二万元以上五万元以下的罚款。</w:t>
            </w:r>
          </w:p>
        </w:tc>
        <w:tc>
          <w:tcPr>
            <w:tcW w:w="672" w:type="dxa"/>
            <w:shd w:val="clear" w:color="auto" w:fill="auto"/>
            <w:vAlign w:val="center"/>
          </w:tcPr>
          <w:p w14:paraId="7950BEE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093F6F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1F692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901F9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2BE97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179633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5870D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0DE67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17371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FBE931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797C05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3A838D6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1A8398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25067B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F2DBEF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3FC4D1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8BEABA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384E2B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FCCF95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64762D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BE569D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443C81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5103E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699B9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FB8EE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48AC3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D2F09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E4FC4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AFCD8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2E568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1251F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BC8A8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5719C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7BB3A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B935D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971E6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E44E7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5A757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CC75E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E4368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7C3ECD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3F54F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6A86B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A47E7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0DA1F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6F328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A0BD5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51C71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1B283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96C74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792D23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9AE11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B80F7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D7D9C7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C60BF76">
            <w:r>
              <w:rPr>
                <w:rFonts w:hint="eastAsia" w:ascii="方正书宋_GBK" w:hAnsi="等线" w:eastAsia="方正书宋_GBK" w:cs="宋体"/>
                <w:kern w:val="0"/>
                <w:sz w:val="11"/>
                <w:szCs w:val="11"/>
              </w:rPr>
              <w:t>向社会公开</w:t>
            </w:r>
          </w:p>
        </w:tc>
      </w:tr>
      <w:tr w14:paraId="121F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2D097D6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166</w:t>
            </w:r>
          </w:p>
        </w:tc>
        <w:tc>
          <w:tcPr>
            <w:tcW w:w="406" w:type="dxa"/>
            <w:shd w:val="clear" w:color="auto" w:fill="auto"/>
            <w:vAlign w:val="center"/>
          </w:tcPr>
          <w:p w14:paraId="33BD83D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4530250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431F7DE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将生产经营项目、场所、设备发包或者出租给不具备安全生产条件或者相应资质的单位或者个人的、生产经营单位未与承包单位、承租单位签订专门的安全生产管理协议或者未在承包合同、租赁合同中明确各自的安全生产管理职责，或者未对承包单位、承租单位的安全生产统一协调、管理的处罚</w:t>
            </w:r>
          </w:p>
        </w:tc>
        <w:tc>
          <w:tcPr>
            <w:tcW w:w="588" w:type="dxa"/>
            <w:shd w:val="clear" w:color="auto" w:fill="FFFFFF"/>
            <w:vAlign w:val="center"/>
          </w:tcPr>
          <w:p w14:paraId="12462DDD">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FE4A9DD">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A5B87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【法律】《中华人民共和国安全生产法》（2002年主席令第70号公布，2014年主席令第13号第二次修改）第一百条  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生产经营单位未与承包单位、承租单位签订专门的安全生产管理协议或者未在承包合同、租赁合同中明确各自的安全生产管理职责，或者未对承包单位、承租单位的安全生产统一协调、管理的，责令限期改正，可以处五万元以下的罚款，对其直接负责的主管人员和其他直接责任人员可以处一万元以下的罚款；逾期未改正的，责令停产停业整顿。</w:t>
            </w:r>
          </w:p>
        </w:tc>
        <w:tc>
          <w:tcPr>
            <w:tcW w:w="672" w:type="dxa"/>
            <w:shd w:val="clear" w:color="auto" w:fill="auto"/>
            <w:vAlign w:val="center"/>
          </w:tcPr>
          <w:p w14:paraId="2AD5D1D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04C52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99965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750C10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1BDA2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151F5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A83FE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3A8FD6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08C74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0FDE00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73DB14D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2E895B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4AA00D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84E688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3D617E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ABAC94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7F4411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1731C0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AF32A8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5B85A5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E5A0B0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531CDD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543DE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172EF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14D0E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F45FC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0B34D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B6EEF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3FFAD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2D31A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0167D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B1BDA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91396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476887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92EEE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627DB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2CDC6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B4B8D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E6AE1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B8C13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851AB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5BD3A4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205BA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E9483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185B5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4F9A8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95AC2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7A0FD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1CBDA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23CB6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4CC4C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96026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3BDC3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0094101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106D1691">
            <w:r>
              <w:rPr>
                <w:rFonts w:hint="eastAsia" w:ascii="方正书宋_GBK" w:hAnsi="等线" w:eastAsia="方正书宋_GBK" w:cs="宋体"/>
                <w:kern w:val="0"/>
                <w:sz w:val="11"/>
                <w:szCs w:val="11"/>
              </w:rPr>
              <w:t>向社会公开</w:t>
            </w:r>
          </w:p>
        </w:tc>
      </w:tr>
      <w:tr w14:paraId="3664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3A00873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167</w:t>
            </w:r>
          </w:p>
        </w:tc>
        <w:tc>
          <w:tcPr>
            <w:tcW w:w="406" w:type="dxa"/>
            <w:shd w:val="clear" w:color="auto" w:fill="auto"/>
            <w:vAlign w:val="center"/>
          </w:tcPr>
          <w:p w14:paraId="72F1275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15E0EC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6CE3998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对两个以上生产经营单位在同一作业区域内进行可能危及对方安全生产的生产经营活动，未签订安全生产管理协议或者未指定专职安全生产管理人员进行安全检查与协调的</w:t>
            </w:r>
          </w:p>
          <w:p w14:paraId="007E7AB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775FD56F">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57006D07">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0B8C27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【法律】《中华人民共和国安全生产法》（2002年主席令第70号公布，2014年主席令第13号第二次修改）第一百零一条  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可以处一万元以下的罚款；逾期未改正的，责令停产停业整顿。</w:t>
            </w:r>
          </w:p>
        </w:tc>
        <w:tc>
          <w:tcPr>
            <w:tcW w:w="672" w:type="dxa"/>
            <w:shd w:val="clear" w:color="auto" w:fill="auto"/>
            <w:vAlign w:val="center"/>
          </w:tcPr>
          <w:p w14:paraId="4B6E139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F8DAC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056B7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F14E4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0E230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683C42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EDE54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4BA6F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2A06B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05036C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1B66983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FF139E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ECDA96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EDC022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3A77D6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E19302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CB4279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464D10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1F195E3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4A8484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804BE7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29F1E8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1A4EF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0A7227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C9B95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AECFB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0B9BB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5F48B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A3641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415A6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759FA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90720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17115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C983F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07575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50386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4C161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0D4344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40B72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C4859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F1285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B1765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20860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0D7D7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F90D2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0A466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8E99F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3385B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346512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8FB1D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3E48B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1E91F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80A93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08384E3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75A3EDBE">
            <w:r>
              <w:rPr>
                <w:rFonts w:hint="eastAsia" w:ascii="方正书宋_GBK" w:hAnsi="等线" w:eastAsia="方正书宋_GBK" w:cs="宋体"/>
                <w:kern w:val="0"/>
                <w:sz w:val="11"/>
                <w:szCs w:val="11"/>
              </w:rPr>
              <w:t>向社会公开</w:t>
            </w:r>
          </w:p>
        </w:tc>
      </w:tr>
      <w:tr w14:paraId="16C9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24D0930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168</w:t>
            </w:r>
          </w:p>
        </w:tc>
        <w:tc>
          <w:tcPr>
            <w:tcW w:w="406" w:type="dxa"/>
            <w:shd w:val="clear" w:color="auto" w:fill="auto"/>
            <w:vAlign w:val="center"/>
          </w:tcPr>
          <w:p w14:paraId="61C1F08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A2DC38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2CA2464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生产、经营、储存、使用危险物品的车间、商店、仓库与员工宿舍在同一座建筑内，或者与员工宿舍的距离不符合安全要求的；生产经营场所和员工宿舍未设有符合紧急疏散需要、标志明显、保持畅通的出口，或者锁闭、封堵生产经营场所或者员工宿舍出口的处罚</w:t>
            </w:r>
          </w:p>
        </w:tc>
        <w:tc>
          <w:tcPr>
            <w:tcW w:w="588" w:type="dxa"/>
            <w:shd w:val="clear" w:color="auto" w:fill="FFFFFF"/>
            <w:vAlign w:val="center"/>
          </w:tcPr>
          <w:p w14:paraId="7EE7BF7A">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0705FB09">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64B152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【法律】《中华人民共和国安全生产法》（2002年主席令第70号公布，2014年主席令第13号第二次修改）第一百零二条  生产经营单位有下列行为之一的，责令限期改正，可以处五万元以下的罚款，对其直接负责的主管人员和其他直接责任人员可以处一万元以下的罚款；逾期未改正的，责令停产停业整顿；构成犯罪的，依照刑法有关规定追究刑事责任：（一）生产、经营、储存、使用危险物品的车间、商店、仓库与员工宿舍在同一座建筑内，或者与员工宿舍的距离不符合安全要求的；（二）生产经营场所和员工宿舍未设有符合紧急疏散需要、标志明显、保持畅通的出口，或者锁闭、封堵生产经营场所或者员工宿舍出口的。</w:t>
            </w:r>
          </w:p>
        </w:tc>
        <w:tc>
          <w:tcPr>
            <w:tcW w:w="672" w:type="dxa"/>
            <w:shd w:val="clear" w:color="auto" w:fill="auto"/>
            <w:vAlign w:val="center"/>
          </w:tcPr>
          <w:p w14:paraId="6F2C29B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02DB9B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E2F0B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9AF99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CA0BB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0D755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CC02D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514655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7246F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3DCF257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969EE2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738CC22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5363C9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8EF548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20DED8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2163317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03D165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D810E7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57A986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FFFAEC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F09C11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0DFD5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FE909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F8ADA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FA458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14B25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A6201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FF59B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B254E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26C937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66D98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3E3D3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DD8F1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7A2D2F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8A5CC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FCCE3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CE7A2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D3B1D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27EE3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36D80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511EF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722D8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EF99D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CFA7E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32FCA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7A507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FD563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5ABD0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1831C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61143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AB1AA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FD704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585120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6A9D198">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21EB205D">
            <w:r>
              <w:rPr>
                <w:rFonts w:hint="eastAsia" w:ascii="方正书宋_GBK" w:hAnsi="等线" w:eastAsia="方正书宋_GBK" w:cs="宋体"/>
                <w:kern w:val="0"/>
                <w:sz w:val="11"/>
                <w:szCs w:val="11"/>
              </w:rPr>
              <w:t>向社会公开</w:t>
            </w:r>
          </w:p>
        </w:tc>
      </w:tr>
      <w:tr w14:paraId="3939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3D52A68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169</w:t>
            </w:r>
          </w:p>
        </w:tc>
        <w:tc>
          <w:tcPr>
            <w:tcW w:w="406" w:type="dxa"/>
            <w:shd w:val="clear" w:color="auto" w:fill="auto"/>
            <w:vAlign w:val="center"/>
          </w:tcPr>
          <w:p w14:paraId="635742E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682607C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58C259C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对生产经营单位与从业人员订立协议，免除或者减轻其对从业人员因生产安全事故伤亡依法应承担的责任的处罚</w:t>
            </w:r>
          </w:p>
        </w:tc>
        <w:tc>
          <w:tcPr>
            <w:tcW w:w="588" w:type="dxa"/>
            <w:shd w:val="clear" w:color="auto" w:fill="FFFFFF"/>
            <w:vAlign w:val="center"/>
          </w:tcPr>
          <w:p w14:paraId="0D9B754F">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50F50F6A">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6DD418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第一百零三条生产经营单位与从业人员订立协议，免除或者减轻其对从业人员因生产安全事故伤亡依法应承担的责任的，该协议无效；对生产经营单位的主要负责人、个人经营的投资人处二万元以上十万元以下的罚款。</w:t>
            </w:r>
          </w:p>
        </w:tc>
        <w:tc>
          <w:tcPr>
            <w:tcW w:w="672" w:type="dxa"/>
            <w:shd w:val="clear" w:color="auto" w:fill="auto"/>
            <w:vAlign w:val="center"/>
          </w:tcPr>
          <w:p w14:paraId="2CD9E71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FAC75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0425D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FE2F7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0D45C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C71FA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72DCB6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2A6AD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C213D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7D7F328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0B303C9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49325E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ABA895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5A85FA2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6208CC7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3F0260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FCFB89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7B9902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ACDB1D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D98996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5989178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798453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D079D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19881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9C1D3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E6322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69C86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1234BC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D7F73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626B5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4FA6D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9B4ED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2B1D3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DF69E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577B9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4FA809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511E9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47BD0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8D5C3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5427FF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F6EC4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A7113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F7F3B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6E657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5D0D9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B9E80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79B43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3D48B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FEA87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B6AE8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06605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7F2DD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EF1F3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19F656A">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5D7B858F">
            <w:r>
              <w:rPr>
                <w:rFonts w:hint="eastAsia" w:ascii="方正书宋_GBK" w:hAnsi="等线" w:eastAsia="方正书宋_GBK" w:cs="宋体"/>
                <w:kern w:val="0"/>
                <w:sz w:val="11"/>
                <w:szCs w:val="11"/>
              </w:rPr>
              <w:t>向社会公开</w:t>
            </w:r>
          </w:p>
        </w:tc>
      </w:tr>
      <w:tr w14:paraId="0C0B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4" w:hRule="atLeast"/>
          <w:jc w:val="center"/>
        </w:trPr>
        <w:tc>
          <w:tcPr>
            <w:tcW w:w="273" w:type="dxa"/>
            <w:shd w:val="clear" w:color="auto" w:fill="auto"/>
            <w:vAlign w:val="center"/>
          </w:tcPr>
          <w:p w14:paraId="2567E20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170</w:t>
            </w:r>
          </w:p>
        </w:tc>
        <w:tc>
          <w:tcPr>
            <w:tcW w:w="406" w:type="dxa"/>
            <w:shd w:val="clear" w:color="auto" w:fill="auto"/>
            <w:vAlign w:val="center"/>
          </w:tcPr>
          <w:p w14:paraId="5497DD0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D2E13E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08C91C6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对生产经营单位拒绝、阻碍负有安全生产监督管理职责的部门依法实施监督检查的处罚</w:t>
            </w:r>
          </w:p>
        </w:tc>
        <w:tc>
          <w:tcPr>
            <w:tcW w:w="588" w:type="dxa"/>
            <w:shd w:val="clear" w:color="auto" w:fill="FFFFFF"/>
            <w:vAlign w:val="center"/>
          </w:tcPr>
          <w:p w14:paraId="0A959634">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FE06E24">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07A9E8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第一百零五条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tc>
        <w:tc>
          <w:tcPr>
            <w:tcW w:w="672" w:type="dxa"/>
            <w:shd w:val="clear" w:color="auto" w:fill="auto"/>
            <w:vAlign w:val="center"/>
          </w:tcPr>
          <w:p w14:paraId="3E71ECD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5CDD05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18045A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373F56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007E1D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4EC674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62E6F4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1B25D0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0CC800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4B90065">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41D27BE2">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47DAAB57">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24521E50">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57721F4C">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7B259D6B">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556FA51E">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4912024A">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61825E0B">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5A78E8A2">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8.同1.</w:t>
            </w:r>
            <w:r>
              <w:rPr>
                <w:rFonts w:hint="eastAsia" w:ascii="方正书宋_GBK" w:hAnsi="等线" w:eastAsia="方正书宋_GBK" w:cs="宋体"/>
                <w:kern w:val="0"/>
                <w:sz w:val="11"/>
                <w:szCs w:val="11"/>
              </w:rPr>
              <w:br w:type="page"/>
            </w:r>
          </w:p>
        </w:tc>
        <w:tc>
          <w:tcPr>
            <w:tcW w:w="2575" w:type="dxa"/>
            <w:shd w:val="clear" w:color="auto" w:fill="auto"/>
            <w:vAlign w:val="center"/>
          </w:tcPr>
          <w:p w14:paraId="4C5EE5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1.对应当予以制止和处罚的违法行为不予制止、处罚的；</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2.没有法律和事实依据实施行政处罚的；</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3.因处罚不当给当事人造成损失的；</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4.执行人员玩忽职守，对应当予以制止和处罚的违法行为不予制止、处罚，致使公民、法人或者其他组织的合法权益、公共利益和社会秩序遭受损害的；</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5.不具备行政执法资格实施行政处罚的；</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6.擅自改变行政处罚种类、幅度的；</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7.违反法定的行政处罚程序的；</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8.应当依法移送追究刑事责任，而未依法移送有权机关的；</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9.符合听证条件、行政管理相对人要求听证，应予组织听证而不组织听证的；</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10.在行政处罚过程中发生腐败行为的；</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11.其他违反法律法规规章文件规定的行为。</w:t>
            </w:r>
          </w:p>
        </w:tc>
        <w:tc>
          <w:tcPr>
            <w:tcW w:w="2583" w:type="dxa"/>
            <w:shd w:val="clear" w:color="auto" w:fill="auto"/>
            <w:vAlign w:val="center"/>
          </w:tcPr>
          <w:p w14:paraId="241516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5B4DE9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56A843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5068F9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2C14B1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23F305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354A32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2892E1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207F34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5006BB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699743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4A451C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444982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1D02CB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151F06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088C1D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09AEE7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2A7153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65AB35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r>
              <w:rPr>
                <w:rFonts w:hint="eastAsia" w:ascii="方正书宋_GBK" w:hAnsi="等线" w:eastAsia="方正书宋_GBK" w:cs="宋体"/>
                <w:kern w:val="0"/>
                <w:sz w:val="11"/>
                <w:szCs w:val="11"/>
              </w:rPr>
              <w:br w:type="page"/>
            </w:r>
            <w:r>
              <w:rPr>
                <w:rFonts w:hint="eastAsia" w:ascii="方正书宋_GBK" w:hAnsi="等线" w:eastAsia="方正书宋_GBK" w:cs="宋体"/>
                <w:kern w:val="0"/>
                <w:sz w:val="11"/>
                <w:szCs w:val="11"/>
              </w:rPr>
              <w:t xml:space="preserve">  </w:t>
            </w:r>
          </w:p>
          <w:p w14:paraId="7687AF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71E65E9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6AAFD91">
            <w:r>
              <w:rPr>
                <w:rFonts w:hint="eastAsia" w:ascii="方正书宋_GBK" w:hAnsi="等线" w:eastAsia="方正书宋_GBK" w:cs="宋体"/>
                <w:kern w:val="0"/>
                <w:sz w:val="11"/>
                <w:szCs w:val="11"/>
              </w:rPr>
              <w:t>向社会公开</w:t>
            </w:r>
          </w:p>
        </w:tc>
      </w:tr>
      <w:tr w14:paraId="15C7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56" w:hRule="atLeast"/>
          <w:jc w:val="center"/>
        </w:trPr>
        <w:tc>
          <w:tcPr>
            <w:tcW w:w="273" w:type="dxa"/>
            <w:shd w:val="clear" w:color="auto" w:fill="auto"/>
            <w:vAlign w:val="center"/>
          </w:tcPr>
          <w:p w14:paraId="2531088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171</w:t>
            </w:r>
          </w:p>
        </w:tc>
        <w:tc>
          <w:tcPr>
            <w:tcW w:w="406" w:type="dxa"/>
            <w:shd w:val="clear" w:color="auto" w:fill="auto"/>
            <w:vAlign w:val="center"/>
          </w:tcPr>
          <w:p w14:paraId="1F49A8F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874563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7C18F3E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对生产经营单位的主要负责人在本单位发生生产安全事故时，不立即组织抢救或者在事故调查处理期间擅离职守或者逃匿；对生产安全事故隐瞒不报、谎报或者迟报对生产安全事故隐瞒不报、谎报或者迟报的</w:t>
            </w:r>
          </w:p>
          <w:p w14:paraId="3D3082B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35BA51A2">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55DB97BC">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59882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【法律】《中华人民共和国安全生产法》（2002年主席令第70号公布，2014年主席令第13号第二次修改）第一百零六条  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对逃匿的处十五日以下拘留；构成犯罪的，依照刑法有关规定追究刑事责任。生产经营单位的主要负责人对生产安全事故隐瞒不报、谎报或者迟报的，依照前款规定处罚。</w:t>
            </w:r>
          </w:p>
        </w:tc>
        <w:tc>
          <w:tcPr>
            <w:tcW w:w="672" w:type="dxa"/>
            <w:shd w:val="clear" w:color="auto" w:fill="auto"/>
            <w:vAlign w:val="center"/>
          </w:tcPr>
          <w:p w14:paraId="03A7D60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524312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4F3D7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B455E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8441E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17E58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44F7A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A05FF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3CD10F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104254AA">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0D9894E">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36FB87C">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0480E55">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B069540">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D93C637">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A80DA48">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7AD2AD9B">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CBBD3C8">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8FEAAB5">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C3EBDE1">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891AA2B">
            <w:pPr>
              <w:adjustRightInd w:val="0"/>
              <w:snapToGrid w:val="0"/>
              <w:spacing w:line="148"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173FA1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2832E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1E3F5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4CFA5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8F8EB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29B22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DB6EB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3EF69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80644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1AE66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C9FCF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50CE26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0F74B0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3BCCA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5399A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B7D80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F818B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D7479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DB7C9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FFC6E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78954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5CC4C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435F4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0F04A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A2CB8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49D27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CDB0F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E57BF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52E14C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E8757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C31ED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DD46F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0966C949">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26968EF6">
            <w:r>
              <w:rPr>
                <w:rFonts w:hint="eastAsia" w:ascii="方正书宋_GBK" w:hAnsi="等线" w:eastAsia="方正书宋_GBK" w:cs="宋体"/>
                <w:kern w:val="0"/>
                <w:sz w:val="11"/>
                <w:szCs w:val="11"/>
              </w:rPr>
              <w:t>向社会公开</w:t>
            </w:r>
          </w:p>
        </w:tc>
      </w:tr>
      <w:tr w14:paraId="79D6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6BA325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172</w:t>
            </w:r>
          </w:p>
        </w:tc>
        <w:tc>
          <w:tcPr>
            <w:tcW w:w="406" w:type="dxa"/>
            <w:vMerge w:val="restart"/>
            <w:shd w:val="clear" w:color="auto" w:fill="auto"/>
            <w:vAlign w:val="center"/>
          </w:tcPr>
          <w:p w14:paraId="1452392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7FDB32E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1DF67FC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对未经依法批准，擅自生产、经营、储存危险物品的</w:t>
            </w:r>
          </w:p>
          <w:p w14:paraId="5CBA59F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vMerge w:val="restart"/>
            <w:shd w:val="clear" w:color="auto" w:fill="auto"/>
            <w:vAlign w:val="center"/>
          </w:tcPr>
          <w:p w14:paraId="7FCF5D27">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7CD209D">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21FDC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【法律】《中华人民共和国安全生产法》（2002年主席令第70号公布，2014年主席令第13号第二次修改）第八十四条 未经依法批准，擅自生产、经营、储存危险物品的，责令停止违法行为或者予以关闭，没收违法所得，违法所得十万元以上的，并处违法所得一倍以上五倍以下的罚款，没有违法所得或者违法所得不足十万元的，单处或者并处二万元以上十万元以下的罚款；造成严重后果，构成犯罪的，依照刑法有关规定追究刑事责任。</w:t>
            </w:r>
          </w:p>
        </w:tc>
        <w:tc>
          <w:tcPr>
            <w:tcW w:w="672" w:type="dxa"/>
            <w:vMerge w:val="restart"/>
            <w:shd w:val="clear" w:color="auto" w:fill="auto"/>
            <w:vAlign w:val="center"/>
          </w:tcPr>
          <w:p w14:paraId="5E489E9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C4572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B3792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C6D73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45250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A289D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C784A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9932B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69F1A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1FFE1E4F">
            <w:pPr>
              <w:adjustRightInd w:val="0"/>
              <w:snapToGrid w:val="0"/>
              <w:spacing w:line="13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8ABE9BB">
            <w:pPr>
              <w:adjustRightInd w:val="0"/>
              <w:snapToGrid w:val="0"/>
              <w:spacing w:line="13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E09FF21">
            <w:pPr>
              <w:adjustRightInd w:val="0"/>
              <w:snapToGrid w:val="0"/>
              <w:spacing w:line="13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1F50B039">
            <w:pPr>
              <w:adjustRightInd w:val="0"/>
              <w:snapToGrid w:val="0"/>
              <w:spacing w:line="13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C626960">
            <w:pPr>
              <w:adjustRightInd w:val="0"/>
              <w:snapToGrid w:val="0"/>
              <w:spacing w:line="13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D13C3E7">
            <w:pPr>
              <w:adjustRightInd w:val="0"/>
              <w:snapToGrid w:val="0"/>
              <w:spacing w:line="13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CAEB182">
            <w:pPr>
              <w:adjustRightInd w:val="0"/>
              <w:snapToGrid w:val="0"/>
              <w:spacing w:line="13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71D1B6E0">
            <w:pPr>
              <w:adjustRightInd w:val="0"/>
              <w:snapToGrid w:val="0"/>
              <w:spacing w:line="13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96D04C2">
            <w:pPr>
              <w:adjustRightInd w:val="0"/>
              <w:snapToGrid w:val="0"/>
              <w:spacing w:line="13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10123A2">
            <w:pPr>
              <w:adjustRightInd w:val="0"/>
              <w:snapToGrid w:val="0"/>
              <w:spacing w:line="13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AB59B45">
            <w:pPr>
              <w:adjustRightInd w:val="0"/>
              <w:snapToGrid w:val="0"/>
              <w:spacing w:line="13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E174596">
            <w:pPr>
              <w:adjustRightInd w:val="0"/>
              <w:snapToGrid w:val="0"/>
              <w:spacing w:line="13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21C1B1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8E385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C9E79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3F2437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C5C24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3AB5D5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A5FA1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8E9FD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56A60E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50C11D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0DA3C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38EA7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66ECB9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B14EE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9FF59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84B1E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D190E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98052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6548B8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15625C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93F39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9D7ED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71675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DF2A1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65A70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F2BA0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68C5E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46385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D26FC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EE3D9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AD3CF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9BD96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6BA639C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69B7D811">
            <w:r>
              <w:rPr>
                <w:rFonts w:hint="eastAsia" w:ascii="方正书宋_GBK" w:hAnsi="等线" w:eastAsia="方正书宋_GBK" w:cs="宋体"/>
                <w:kern w:val="0"/>
                <w:sz w:val="11"/>
                <w:szCs w:val="11"/>
              </w:rPr>
              <w:t>向社会公开</w:t>
            </w:r>
          </w:p>
        </w:tc>
      </w:tr>
      <w:tr w14:paraId="5306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41D16D2">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63D2B79">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C793224">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C057874">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1CAD45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52EEB43">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B60082D">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A290718">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E936BD7">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2BEF261">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25130B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FBE9C1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41518DB2">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E4FD7FE">
            <w:pPr>
              <w:adjustRightInd w:val="0"/>
              <w:snapToGrid w:val="0"/>
              <w:spacing w:line="150" w:lineRule="exact"/>
              <w:jc w:val="center"/>
              <w:rPr>
                <w:rFonts w:ascii="方正书宋_GBK" w:hAnsi="等线" w:eastAsia="方正书宋_GBK" w:cs="宋体"/>
                <w:kern w:val="0"/>
                <w:sz w:val="11"/>
                <w:szCs w:val="11"/>
              </w:rPr>
            </w:pPr>
          </w:p>
        </w:tc>
      </w:tr>
      <w:tr w14:paraId="4F65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C3953B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173</w:t>
            </w:r>
          </w:p>
        </w:tc>
        <w:tc>
          <w:tcPr>
            <w:tcW w:w="406" w:type="dxa"/>
            <w:vMerge w:val="restart"/>
            <w:shd w:val="clear" w:color="auto" w:fill="auto"/>
            <w:vAlign w:val="center"/>
          </w:tcPr>
          <w:p w14:paraId="3C13CF0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3ECBBF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2FCFDC7C">
            <w:pPr>
              <w:adjustRightInd w:val="0"/>
              <w:snapToGrid w:val="0"/>
              <w:spacing w:line="132"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特种设备以及危险物品的容器、运输工具未经取得专业资质的机构检测、检验合格，取得安全使用证或者安全标志，投入使用的、使用国家明令淘汰、禁止使用的危及生产安全的工艺、设备的处罚</w:t>
            </w:r>
          </w:p>
        </w:tc>
        <w:tc>
          <w:tcPr>
            <w:tcW w:w="588" w:type="dxa"/>
            <w:vMerge w:val="restart"/>
            <w:shd w:val="clear" w:color="auto" w:fill="auto"/>
            <w:vAlign w:val="center"/>
          </w:tcPr>
          <w:p w14:paraId="2A78590D">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49260D6">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2C606A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1.《中华人民共和国安全生产法》（2002年主席令第70号公布，2014年主席令第13号第二次修改）第八十三条 生产经营单位有下列行为之一：</w:t>
            </w:r>
          </w:p>
          <w:p w14:paraId="5D976D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（一）未在有较大危险因素的生产经营场所和有关设施、设备上设置明显的安全警示标志的；</w:t>
            </w:r>
          </w:p>
          <w:p w14:paraId="0C12BD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（二）安全设备的安装、使用、检测、改造和报废不符合国家标准或者行业标准的；</w:t>
            </w:r>
          </w:p>
          <w:p w14:paraId="34C4AF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（三）未对安全设备进行经常性维护、保养和定期检测的；</w:t>
            </w:r>
          </w:p>
          <w:p w14:paraId="62DD68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（四）未为从业人员提供符合国家标准或者行业标准的劳动防护用品的；</w:t>
            </w:r>
          </w:p>
          <w:p w14:paraId="0F8989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（五）使用国家明令淘汰、禁止使用的危及生产安全的工艺、设备的。</w:t>
            </w:r>
          </w:p>
          <w:p w14:paraId="42F7D7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责令限期改正；逾期未改正的，责令停止建设或者停产停业整顿，可以并处五万元以下的罚款；造成严重后果，构成犯罪的，依照刑法有关规定追究刑事责任。</w:t>
            </w:r>
          </w:p>
          <w:p w14:paraId="542011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建设工程安全生产管理条例》（国务院令2003年第393号）第六十二条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16D99B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（一）未设立安全生产管理机构、配备专职安全生产管理人员或者分部分项工程施工时无专职安全生产管理人员现场监督的；</w:t>
            </w:r>
          </w:p>
          <w:p w14:paraId="672A40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（二）施工单位的主要负责人、项目负责人、专职安全生产管理人员、作业人员或者特种作业人员，未经安全教育培训或者经考核不合格即从事相关工作的；</w:t>
            </w:r>
          </w:p>
          <w:p w14:paraId="4FF45A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（三）未在施工现场的危险部位设置明显的安全警示标志，或者未按照国家有关规定在施工现场设置消防通道、消防水源、配备消防设施和灭火器材的；</w:t>
            </w:r>
          </w:p>
          <w:p w14:paraId="454A72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（四）未向作业人员提供安全防护用具和安全防护服装的；</w:t>
            </w:r>
          </w:p>
          <w:p w14:paraId="4D6C39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（五）未按照规定在施工起重机械和整体提升脚手架、模板等自升式架设设施验收合格后登记的；</w:t>
            </w:r>
          </w:p>
          <w:p w14:paraId="54DDD7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（六）使用国家明令淘汰、禁止使用的危及施工安全的工艺、设备、材料的。</w:t>
            </w:r>
          </w:p>
        </w:tc>
        <w:tc>
          <w:tcPr>
            <w:tcW w:w="672" w:type="dxa"/>
            <w:vMerge w:val="restart"/>
            <w:shd w:val="clear" w:color="auto" w:fill="auto"/>
            <w:vAlign w:val="center"/>
          </w:tcPr>
          <w:p w14:paraId="4B8357B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C9F44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574E4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535108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3EA763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0F13A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01C9BC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57D1B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4CF73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vMerge w:val="restart"/>
            <w:shd w:val="clear" w:color="auto" w:fill="auto"/>
            <w:vAlign w:val="center"/>
          </w:tcPr>
          <w:p w14:paraId="27440B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E8A8F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2E058F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B6781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277D8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0EAC91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693FB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4F39F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22669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9165C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AC591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5BFAE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783B7B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53777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7E518D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AA6C6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285EB0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547B59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26DC5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4126B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3AC201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AB3CA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1EF45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EAC39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030485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B00B2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0AF135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200DC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EB4AA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248A0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1C6537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FCCEB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6094F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E7001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3FD77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C23AD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F2CF4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76C15B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9F0E7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7B55D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46C3C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7129F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DF85F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C6A2C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256D8B7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69E4C1D6">
            <w:r>
              <w:rPr>
                <w:rFonts w:hint="eastAsia" w:ascii="方正书宋_GBK" w:hAnsi="等线" w:eastAsia="方正书宋_GBK" w:cs="宋体"/>
                <w:kern w:val="0"/>
                <w:sz w:val="11"/>
                <w:szCs w:val="11"/>
              </w:rPr>
              <w:t>向社会公开</w:t>
            </w:r>
          </w:p>
        </w:tc>
      </w:tr>
      <w:tr w14:paraId="5661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2F8298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02C27C1">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98F700D">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770955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6294E63">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17FD861">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1CB860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2DAE76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A3E664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19D9488">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98D157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E00F3EE">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BB1CEEF">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837CF1E">
            <w:pPr>
              <w:adjustRightInd w:val="0"/>
              <w:snapToGrid w:val="0"/>
              <w:spacing w:line="150" w:lineRule="exact"/>
              <w:jc w:val="center"/>
              <w:rPr>
                <w:rFonts w:ascii="方正书宋_GBK" w:hAnsi="等线" w:eastAsia="方正书宋_GBK" w:cs="宋体"/>
                <w:kern w:val="0"/>
                <w:sz w:val="11"/>
                <w:szCs w:val="11"/>
              </w:rPr>
            </w:pPr>
          </w:p>
        </w:tc>
      </w:tr>
      <w:tr w14:paraId="2682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5CD1C41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174</w:t>
            </w:r>
          </w:p>
        </w:tc>
        <w:tc>
          <w:tcPr>
            <w:tcW w:w="406" w:type="dxa"/>
            <w:shd w:val="clear" w:color="auto" w:fill="auto"/>
            <w:vAlign w:val="center"/>
          </w:tcPr>
          <w:p w14:paraId="747FB81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06D262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1C2E8CF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对施工单位主要负责人、项目负责人不履行安全生产管理职责的处罚</w:t>
            </w:r>
          </w:p>
        </w:tc>
        <w:tc>
          <w:tcPr>
            <w:tcW w:w="588" w:type="dxa"/>
            <w:shd w:val="clear" w:color="auto" w:fill="FFFFFF"/>
            <w:vAlign w:val="center"/>
          </w:tcPr>
          <w:p w14:paraId="160A83EC">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6454F16B">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1F813E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【行政法规】《建设工程安全生产管理条例》（国务院令2003年第393号）第六十六条第一款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p w14:paraId="4FD98B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作业人员不服管理、违反规章制度和操作规程冒险作业造成重大伤亡事故或者其他严重后果，构成犯罪的，依照刑法有关规定追究刑事责任。</w:t>
            </w:r>
          </w:p>
          <w:p w14:paraId="0B42EA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tc>
        <w:tc>
          <w:tcPr>
            <w:tcW w:w="672" w:type="dxa"/>
            <w:shd w:val="clear" w:color="auto" w:fill="auto"/>
            <w:vAlign w:val="center"/>
          </w:tcPr>
          <w:p w14:paraId="1CC6027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D4B62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C0B8A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2555A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3C389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9131F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DBEC6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DF10B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502822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751F87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27F445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862BA8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C0C280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157C99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51CCBD3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E5F235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185487A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5075BAE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190E3B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52CCC97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E3BB79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4AF850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F7853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5C013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278B07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F4D84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7610CC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3A86C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AD03B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636B1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73018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FD6BD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C3F83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79CCC9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F7C97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E01B0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14348D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B863B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800E6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80866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1D9481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34DDC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07679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07644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4EA3A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7A8C4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5D678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6D9EC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91682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1B356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C54FD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63FE38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35E0C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512AB046">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1D407CD">
            <w:r>
              <w:rPr>
                <w:rFonts w:hint="eastAsia" w:ascii="方正书宋_GBK" w:hAnsi="等线" w:eastAsia="方正书宋_GBK" w:cs="宋体"/>
                <w:kern w:val="0"/>
                <w:sz w:val="11"/>
                <w:szCs w:val="11"/>
              </w:rPr>
              <w:t>向社会公开</w:t>
            </w:r>
          </w:p>
        </w:tc>
      </w:tr>
      <w:tr w14:paraId="3B07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6D2622A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175</w:t>
            </w:r>
          </w:p>
        </w:tc>
        <w:tc>
          <w:tcPr>
            <w:tcW w:w="406" w:type="dxa"/>
            <w:shd w:val="clear" w:color="auto" w:fill="auto"/>
            <w:vAlign w:val="center"/>
          </w:tcPr>
          <w:p w14:paraId="59A7B76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46CC8E6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26569AA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对生产经营单位使用应当淘汰的危及生产安全的工艺、设备的</w:t>
            </w:r>
          </w:p>
          <w:p w14:paraId="0E10661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17EA05E2">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EB3D852">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1713FE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【法律】《中华人民共和国安全生产法》（2002年主席令第70号公布，2014年主席令第13号第二次修改）第九十六条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六）使用应当淘汰的危及生产安全的工艺、设备的。</w:t>
            </w:r>
          </w:p>
        </w:tc>
        <w:tc>
          <w:tcPr>
            <w:tcW w:w="672" w:type="dxa"/>
            <w:shd w:val="clear" w:color="auto" w:fill="auto"/>
            <w:vAlign w:val="center"/>
          </w:tcPr>
          <w:p w14:paraId="1DC8E0F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5710D5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165655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AA4B4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8D107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065108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38A54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6106ED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75088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603904B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1D5DD5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E2767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6AE8CE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1441B6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53A5AB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B0EE82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1CB804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7B3BAD6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6904136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6A92FCE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DD6F0E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16205B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8940C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5E558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22265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BBACB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27FA6C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AEC08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23AA10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06B7F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6FA70B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DD3A8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73F0C3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4D151B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139ECD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8907A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45CED9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45C5FA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69AA51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0C9EB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2B6549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430AD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A873B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149C2C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39F9A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CABD5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DC7CB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6828A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4E0499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BDD21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A0951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7CE51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ABD45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D4C460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5CAE5520">
            <w:r>
              <w:rPr>
                <w:rFonts w:hint="eastAsia" w:ascii="方正书宋_GBK" w:hAnsi="等线" w:eastAsia="方正书宋_GBK" w:cs="宋体"/>
                <w:kern w:val="0"/>
                <w:sz w:val="11"/>
                <w:szCs w:val="11"/>
              </w:rPr>
              <w:t>向社会公开</w:t>
            </w:r>
          </w:p>
        </w:tc>
      </w:tr>
      <w:tr w14:paraId="3A5B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836" w:hRule="atLeast"/>
          <w:jc w:val="center"/>
        </w:trPr>
        <w:tc>
          <w:tcPr>
            <w:tcW w:w="273" w:type="dxa"/>
            <w:shd w:val="clear" w:color="auto" w:fill="auto"/>
            <w:vAlign w:val="center"/>
          </w:tcPr>
          <w:p w14:paraId="6F58D62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176</w:t>
            </w:r>
          </w:p>
        </w:tc>
        <w:tc>
          <w:tcPr>
            <w:tcW w:w="406" w:type="dxa"/>
            <w:shd w:val="clear" w:color="auto" w:fill="auto"/>
            <w:vAlign w:val="center"/>
          </w:tcPr>
          <w:p w14:paraId="38F4637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A72A9C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39AD1F7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对生产经营单位危险物品的容器、运输工具，以及涉及人身安全、危险性较大的海洋石油开采特种设备和矿山井下特种设备未经具有专业资质的机构检测、检验合格，取得安全使用证或者安全标志，投入使用的</w:t>
            </w:r>
          </w:p>
          <w:p w14:paraId="58722FC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4CA78204">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2ED4D54">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6F40A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 第九十六条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五）危险物品的容器、运输工具，以及涉及人身安全、危险性较大的海洋石油开采特种设备和矿山井下特种设备未经具有专业资质的机构检测、检验合格，取得安全使用证或者安全标志，投入使用的。</w:t>
            </w:r>
          </w:p>
        </w:tc>
        <w:tc>
          <w:tcPr>
            <w:tcW w:w="672" w:type="dxa"/>
            <w:shd w:val="clear" w:color="auto" w:fill="auto"/>
            <w:vAlign w:val="center"/>
          </w:tcPr>
          <w:p w14:paraId="76FE4BA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6F5F3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92ECA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1F1701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468F4A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D4086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A3DE3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22FE2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0E9A1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2DDFE4C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6D59C4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83D73A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0E781B2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BD9736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7DF01E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2857DD5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49FBB9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2E2E2B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882DD8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7BECEA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48E5871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8DB3F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F3C60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03D54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16F38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8D71C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35A99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9805B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B90E3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D5D4E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29116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31656C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16E073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1DA67C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83CC3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DB3CD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2473A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9B4EF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165DA1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0A315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C9B25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FCDA5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41969A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48AA2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89CF5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89EB1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CF9AD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AF4DE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552A8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4F6650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6EC72E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33FD68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69615F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08202D2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113BDE09">
            <w:r>
              <w:rPr>
                <w:rFonts w:hint="eastAsia" w:ascii="方正书宋_GBK" w:hAnsi="等线" w:eastAsia="方正书宋_GBK" w:cs="宋体"/>
                <w:kern w:val="0"/>
                <w:sz w:val="11"/>
                <w:szCs w:val="11"/>
              </w:rPr>
              <w:t>向社会公开</w:t>
            </w:r>
          </w:p>
        </w:tc>
      </w:tr>
      <w:tr w14:paraId="32A5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5F6B95B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177</w:t>
            </w:r>
          </w:p>
        </w:tc>
        <w:tc>
          <w:tcPr>
            <w:tcW w:w="406" w:type="dxa"/>
            <w:shd w:val="clear" w:color="auto" w:fill="auto"/>
            <w:vAlign w:val="center"/>
          </w:tcPr>
          <w:p w14:paraId="7A5ADB0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9CC26A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263B2A8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对生产经营单位未对安全设备进行经常性维护、保养和定期检测的处罚</w:t>
            </w:r>
          </w:p>
        </w:tc>
        <w:tc>
          <w:tcPr>
            <w:tcW w:w="588" w:type="dxa"/>
            <w:shd w:val="clear" w:color="auto" w:fill="FFFFFF"/>
            <w:vAlign w:val="center"/>
          </w:tcPr>
          <w:p w14:paraId="1D8B8EA5">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64AEC86A">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04C7B9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中华人民共和国安全生产法》（2002年主席令第70号公布，2014年主席令第13号第二次修改）第九十六条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三）未对安全设备进行经常性维护、保养和定期检测的；</w:t>
            </w:r>
          </w:p>
        </w:tc>
        <w:tc>
          <w:tcPr>
            <w:tcW w:w="672" w:type="dxa"/>
            <w:shd w:val="clear" w:color="auto" w:fill="auto"/>
            <w:vAlign w:val="center"/>
          </w:tcPr>
          <w:p w14:paraId="25EBFA2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1EC072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7E9E5B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435E6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857CC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2AC57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CE5B2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408F55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BEDB0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3531F1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3E2ED6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A95A88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3E83828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4B9A3A7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364E5A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7EF45F5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02F4F6A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C2D04B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3849BCE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64713E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35B6F09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4849F6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22F67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D50A7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9A326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6E3F71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E4387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BB40B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0FC5F2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3EFFF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12AA2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602065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5EF19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5725FB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228C64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02D09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6F83D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98259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1EB19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81389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14D74F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8E3A9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B2B41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C364A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4FB02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0120D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8CBF2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72C3C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A6FA9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75A97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5BD78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4ADCB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35065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7DE6ADD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2537A2AF">
            <w:r>
              <w:rPr>
                <w:rFonts w:hint="eastAsia" w:ascii="方正书宋_GBK" w:hAnsi="等线" w:eastAsia="方正书宋_GBK" w:cs="宋体"/>
                <w:kern w:val="0"/>
                <w:sz w:val="11"/>
                <w:szCs w:val="11"/>
              </w:rPr>
              <w:t>向社会公开</w:t>
            </w:r>
          </w:p>
        </w:tc>
      </w:tr>
      <w:tr w14:paraId="1059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363FEFE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178</w:t>
            </w:r>
          </w:p>
        </w:tc>
        <w:tc>
          <w:tcPr>
            <w:tcW w:w="406" w:type="dxa"/>
            <w:shd w:val="clear" w:color="auto" w:fill="auto"/>
            <w:vAlign w:val="center"/>
          </w:tcPr>
          <w:p w14:paraId="43ECA1D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6B4C4B3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4060B85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对生产经营单位未为从业人员提供符合国家标准或者行业标准的劳动防护用品的</w:t>
            </w:r>
          </w:p>
          <w:p w14:paraId="706A549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36DA52F8">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4612B41">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A466F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【《中华人民共和国安全生产法》（2002年主席令第70号公布，2014年主席令第13号第二次修改） 第九十六条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四）未为从业人员提供符合国家标准或者行业标准的劳动防护用品的；</w:t>
            </w:r>
          </w:p>
        </w:tc>
        <w:tc>
          <w:tcPr>
            <w:tcW w:w="672" w:type="dxa"/>
            <w:shd w:val="clear" w:color="auto" w:fill="auto"/>
            <w:vAlign w:val="center"/>
          </w:tcPr>
          <w:p w14:paraId="7457B10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B4D85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2EA1C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395E53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522485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330EFA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DFAD4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CC7E3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69FBB7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1BCF45E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919687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5424B2D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747D3E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7140590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3D3C09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3405052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35D0B7D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F2137F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5542CB4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1E2BB9E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B146AC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3DDC8E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636D6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284D6D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7EA1A8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5B7F0B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39D65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6BB5A6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7745D5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602F79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3CAA7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45518F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55EE1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70D6D7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3423B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2ADE1F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5060EC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174AC6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22B7D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C1132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0B7840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3AA6B8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09AC13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B19C7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26DF3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0DF6D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F1861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CAD98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E775B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77FE32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98DBC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4A3DD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31AEA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22CDD6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auto"/>
          </w:tcPr>
          <w:p w14:paraId="2E798382">
            <w:r>
              <w:rPr>
                <w:rFonts w:hint="eastAsia" w:ascii="方正书宋_GBK" w:hAnsi="等线" w:eastAsia="方正书宋_GBK" w:cs="宋体"/>
                <w:kern w:val="0"/>
                <w:sz w:val="11"/>
                <w:szCs w:val="11"/>
              </w:rPr>
              <w:t>向社会公开</w:t>
            </w:r>
          </w:p>
        </w:tc>
      </w:tr>
      <w:tr w14:paraId="1510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06F49F2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179</w:t>
            </w:r>
          </w:p>
        </w:tc>
        <w:tc>
          <w:tcPr>
            <w:tcW w:w="406" w:type="dxa"/>
            <w:shd w:val="clear" w:color="auto" w:fill="auto"/>
            <w:vAlign w:val="center"/>
          </w:tcPr>
          <w:p w14:paraId="05D8934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2B8362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6060D6E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对生产经营者特种作业人员未按照规定经专门的安全作业培训并取得相应资格，上岗作业的处罚</w:t>
            </w:r>
          </w:p>
        </w:tc>
        <w:tc>
          <w:tcPr>
            <w:tcW w:w="588" w:type="dxa"/>
            <w:shd w:val="clear" w:color="auto" w:fill="FFFFFF"/>
            <w:vAlign w:val="center"/>
          </w:tcPr>
          <w:p w14:paraId="632DB61C">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714C2D1">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185EFA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【法律】《中华人民共和国安全生产法》（2002年主席令第70号公布，2014年主席令第13号第二次修改）第九十四条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七）特种作业人员未按照规定经专门的安全作业培训并取得相应资格，上岗作业的。</w:t>
            </w:r>
          </w:p>
        </w:tc>
        <w:tc>
          <w:tcPr>
            <w:tcW w:w="672" w:type="dxa"/>
            <w:shd w:val="clear" w:color="auto" w:fill="auto"/>
            <w:vAlign w:val="center"/>
          </w:tcPr>
          <w:p w14:paraId="36CD7B5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752F2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60CD07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AB992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2AB75B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D8549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5F5AD6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9E070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110877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7446735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4C1E3FC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1AC37C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2BC6C19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53A03C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BA5A83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1F94B0F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42ECF26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21C066C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C08E13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7BD8B1D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251E449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720C74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4D8F1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A29FE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C45A0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71EB76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4DCC1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39CDE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36E7F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9072F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77DE7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6988B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607F1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301D79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383C8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26AFD0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2EA1CA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B7146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F2F38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2C4D1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68978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4093A5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43130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660D4F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4DBF9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73FF4B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0FA80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E8682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D678A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2405A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1D2CB1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6FD95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430332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52FBBEE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782AD53F">
            <w:r>
              <w:rPr>
                <w:rFonts w:hint="eastAsia" w:ascii="方正书宋_GBK" w:hAnsi="等线" w:eastAsia="方正书宋_GBK" w:cs="宋体"/>
                <w:kern w:val="0"/>
                <w:sz w:val="11"/>
                <w:szCs w:val="11"/>
              </w:rPr>
              <w:t>向社会公开</w:t>
            </w:r>
          </w:p>
        </w:tc>
      </w:tr>
      <w:tr w14:paraId="3BDE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706D880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180</w:t>
            </w:r>
          </w:p>
        </w:tc>
        <w:tc>
          <w:tcPr>
            <w:tcW w:w="406" w:type="dxa"/>
            <w:shd w:val="clear" w:color="auto" w:fill="auto"/>
            <w:vAlign w:val="center"/>
          </w:tcPr>
          <w:p w14:paraId="4431DE7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2411853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689882F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对生产经营者未按照规定制定生产安全事故应急救援预案或者未定期组织演练的</w:t>
            </w:r>
          </w:p>
          <w:p w14:paraId="5B79000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696ED332">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2A2AEA9">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2E0F8A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 第九十四条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五）未将事故隐患排查治理情况如实记录或者未向从业人员通报的。</w:t>
            </w:r>
          </w:p>
        </w:tc>
        <w:tc>
          <w:tcPr>
            <w:tcW w:w="672" w:type="dxa"/>
            <w:shd w:val="clear" w:color="auto" w:fill="auto"/>
            <w:vAlign w:val="center"/>
          </w:tcPr>
          <w:p w14:paraId="4264D67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01D2BB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5659A2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2AC872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0E5C7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783557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4BDB2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239F4B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286BCD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2B7FDBE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0D5BBF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CDBBF8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1D8A500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60EFE8E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2716581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0AFF669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65E1F8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6B2D4E5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2A6E473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212FABB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B93C0A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72174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B0E28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376002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41F08D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139337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4C7435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7D02C5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5D4ED8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DE12F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2919D4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F54F9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65DFC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4EB2C9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51B393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B0973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31A4C4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618078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031064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AB488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842A1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F3E40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5FD0E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05CFCC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C55D4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373F5D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3364DD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F7126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A5DBF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677CB9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06C55D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0FFA54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BCDBD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31C020EF">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2D77991E">
            <w:r>
              <w:rPr>
                <w:rFonts w:hint="eastAsia" w:ascii="方正书宋_GBK" w:hAnsi="等线" w:eastAsia="方正书宋_GBK" w:cs="宋体"/>
                <w:kern w:val="0"/>
                <w:sz w:val="11"/>
                <w:szCs w:val="11"/>
              </w:rPr>
              <w:t>向社会公开</w:t>
            </w:r>
          </w:p>
        </w:tc>
      </w:tr>
      <w:tr w14:paraId="6E87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3068270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181</w:t>
            </w:r>
          </w:p>
        </w:tc>
        <w:tc>
          <w:tcPr>
            <w:tcW w:w="406" w:type="dxa"/>
            <w:shd w:val="clear" w:color="auto" w:fill="auto"/>
            <w:vAlign w:val="center"/>
          </w:tcPr>
          <w:p w14:paraId="36CA0B6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0D021D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0AA9395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对生产经营者未将事故隐患排查治理情况如实记录或者未向从业人员通报的处罚</w:t>
            </w:r>
          </w:p>
        </w:tc>
        <w:tc>
          <w:tcPr>
            <w:tcW w:w="588" w:type="dxa"/>
            <w:shd w:val="clear" w:color="auto" w:fill="FFFFFF"/>
            <w:vAlign w:val="center"/>
          </w:tcPr>
          <w:p w14:paraId="66A2EEC2">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65826764">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4A000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 第九十四条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五）未将事故隐患排查治理情况如实记录或者未向从业人员通报的。</w:t>
            </w:r>
          </w:p>
        </w:tc>
        <w:tc>
          <w:tcPr>
            <w:tcW w:w="672" w:type="dxa"/>
            <w:shd w:val="clear" w:color="auto" w:fill="auto"/>
            <w:vAlign w:val="center"/>
          </w:tcPr>
          <w:p w14:paraId="3030345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CAB96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0587B9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0C5F67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000C38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C092A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43D8AC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7CA815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449F8C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485C50A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F50620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15A6D21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675FEEED">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3FE372E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8EC8B0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C041A9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31FCA4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F345A7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16F864C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A4E810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94AAD4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55B501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6F006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A67EF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F5FCE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C97CDF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3C838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0BE27F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F427B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7BCFC1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3B086A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25C5B5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67A14A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145D8C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7E4A5E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18F851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6AD584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A54E2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5627EB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782CC0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435CFB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448B1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1B7B0A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5DA180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ECA88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0F3382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592FAC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74FBF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78246C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083516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79B46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208ACA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776800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2C27113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71B4DBF0">
            <w:r>
              <w:rPr>
                <w:rFonts w:hint="eastAsia" w:ascii="方正书宋_GBK" w:hAnsi="等线" w:eastAsia="方正书宋_GBK" w:cs="宋体"/>
                <w:kern w:val="0"/>
                <w:sz w:val="11"/>
                <w:szCs w:val="11"/>
              </w:rPr>
              <w:t>向社会公开</w:t>
            </w:r>
          </w:p>
        </w:tc>
      </w:tr>
      <w:tr w14:paraId="2F45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3E57B3C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182</w:t>
            </w:r>
          </w:p>
        </w:tc>
        <w:tc>
          <w:tcPr>
            <w:tcW w:w="406" w:type="dxa"/>
            <w:shd w:val="clear" w:color="auto" w:fill="auto"/>
            <w:vAlign w:val="center"/>
          </w:tcPr>
          <w:p w14:paraId="679F256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4A94C74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7BD61BD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对生产经营者未如实记录安全生产教育和培训情况的</w:t>
            </w:r>
          </w:p>
          <w:p w14:paraId="71E0C4A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16CA4056">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BB72246">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10C7F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《中华人民共和国安全生产法》（2002年主席令第70号公布，2014年主席令第13号第二次修改）第九十四条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四）未如实记录安全生产教育和培训情况的。</w:t>
            </w:r>
          </w:p>
        </w:tc>
        <w:tc>
          <w:tcPr>
            <w:tcW w:w="672" w:type="dxa"/>
            <w:shd w:val="clear" w:color="auto" w:fill="auto"/>
            <w:vAlign w:val="center"/>
          </w:tcPr>
          <w:p w14:paraId="61A71D4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3BE17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2EBB62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43D751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860D7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4BAC72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6339FB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4DA0C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21AC2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5189BAA8">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6D49A69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396F65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407B8B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096405D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7FEDAF1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6C9F4B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74B3BC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6D8A31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0D2C59B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FE8F85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018925B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63A620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85291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62F8D0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6474BE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43CA4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10ECE4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428661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45C3DC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12E537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26F85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27EFA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592E8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64198C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433F60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7F459D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016E3D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2405E9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4B90FE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040351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6F3097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09FFF7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24F1DC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27EE8E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5D39E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207C05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2FE5AF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B8FE8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1781BC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0F566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205275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0F7E8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FC021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4FE1E76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0DFE7EF3">
            <w:r>
              <w:rPr>
                <w:rFonts w:hint="eastAsia" w:ascii="方正书宋_GBK" w:hAnsi="等线" w:eastAsia="方正书宋_GBK" w:cs="宋体"/>
                <w:kern w:val="0"/>
                <w:sz w:val="11"/>
                <w:szCs w:val="11"/>
              </w:rPr>
              <w:t>向社会公开</w:t>
            </w:r>
          </w:p>
        </w:tc>
      </w:tr>
      <w:tr w14:paraId="1B13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11" w:hRule="atLeast"/>
          <w:jc w:val="center"/>
        </w:trPr>
        <w:tc>
          <w:tcPr>
            <w:tcW w:w="273" w:type="dxa"/>
            <w:shd w:val="clear" w:color="auto" w:fill="auto"/>
            <w:vAlign w:val="center"/>
          </w:tcPr>
          <w:p w14:paraId="64C125B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183</w:t>
            </w:r>
          </w:p>
        </w:tc>
        <w:tc>
          <w:tcPr>
            <w:tcW w:w="406" w:type="dxa"/>
            <w:shd w:val="clear" w:color="auto" w:fill="auto"/>
            <w:vAlign w:val="center"/>
          </w:tcPr>
          <w:p w14:paraId="73F731B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0611FA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shd w:val="clear" w:color="auto" w:fill="FFFFFF"/>
            <w:vAlign w:val="center"/>
          </w:tcPr>
          <w:p w14:paraId="09A7370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未按照规定对从业人员、被派遣劳动者、实习学生进行安全生产教育和培训，或者未按照规定如实告知有关的安全生产事项的</w:t>
            </w:r>
          </w:p>
          <w:p w14:paraId="128463F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处罚</w:t>
            </w:r>
          </w:p>
        </w:tc>
        <w:tc>
          <w:tcPr>
            <w:tcW w:w="588" w:type="dxa"/>
            <w:shd w:val="clear" w:color="auto" w:fill="FFFFFF"/>
            <w:vAlign w:val="center"/>
          </w:tcPr>
          <w:p w14:paraId="643354C1">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4137266F">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774034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《中华人民共和国安全生产法》（2002年主席令第70号公布，2014年主席令第13号第二次修改）第九十四条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三）未按照规定对从业人员、被派遣劳动者、实习学生进行安全生产教育和培训，或者未按照规定如实告知有关的安全生产事项的。</w:t>
            </w:r>
          </w:p>
        </w:tc>
        <w:tc>
          <w:tcPr>
            <w:tcW w:w="672" w:type="dxa"/>
            <w:shd w:val="clear" w:color="auto" w:fill="auto"/>
            <w:vAlign w:val="center"/>
          </w:tcPr>
          <w:p w14:paraId="31E933E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21964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1.立案阶段责任：在检查中或接到举报、控告等，发现违法水利相关法律法规的行为，应及时制止，并予以审查，决定是否立案。</w:t>
            </w:r>
          </w:p>
          <w:p w14:paraId="468346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50915F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116134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5BD571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23EC9A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0B6EF7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798804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39A984A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29D850E1">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68899CA2">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5370761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B3A6EE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4D8A489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4CF088E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64FE155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1EB1218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461BCF1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B838A2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715324A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14329B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77DE1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49725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50892B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34343B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571D13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2E5FBA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1E4409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7740B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72F680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130FD9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264B7D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49E3F1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37DAE0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227623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29599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5E233F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7B1D6A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24184A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11877E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63DDD2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65EF93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4F1884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C4A62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605BFB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65C6C7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AA471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536FB1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1B67AD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5A62FE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5E8FA2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195378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06D7DEB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B91F1A9">
            <w:r>
              <w:rPr>
                <w:rFonts w:hint="eastAsia" w:ascii="方正书宋_GBK" w:hAnsi="等线" w:eastAsia="方正书宋_GBK" w:cs="宋体"/>
                <w:kern w:val="0"/>
                <w:sz w:val="11"/>
                <w:szCs w:val="11"/>
              </w:rPr>
              <w:t>向社会公开</w:t>
            </w:r>
          </w:p>
        </w:tc>
      </w:tr>
      <w:tr w14:paraId="52A0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50FC4D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184</w:t>
            </w:r>
          </w:p>
        </w:tc>
        <w:tc>
          <w:tcPr>
            <w:tcW w:w="406" w:type="dxa"/>
            <w:vMerge w:val="restart"/>
            <w:shd w:val="clear" w:color="auto" w:fill="auto"/>
            <w:vAlign w:val="center"/>
          </w:tcPr>
          <w:p w14:paraId="2162DB4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6AD3539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行政处罚</w:t>
            </w:r>
          </w:p>
        </w:tc>
        <w:tc>
          <w:tcPr>
            <w:tcW w:w="504" w:type="dxa"/>
            <w:vMerge w:val="restart"/>
            <w:shd w:val="clear" w:color="auto" w:fill="auto"/>
            <w:vAlign w:val="center"/>
          </w:tcPr>
          <w:p w14:paraId="3C93D8B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对侵占、截留、挪用征地补偿和移民安置资金、水库移民后期扶持资金的处罚</w:t>
            </w:r>
          </w:p>
        </w:tc>
        <w:tc>
          <w:tcPr>
            <w:tcW w:w="588" w:type="dxa"/>
            <w:vMerge w:val="restart"/>
            <w:shd w:val="clear" w:color="auto" w:fill="auto"/>
            <w:vAlign w:val="center"/>
          </w:tcPr>
          <w:p w14:paraId="0CD74611">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5A4A8B7">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57061F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《大中型水利水电工程建设征地补偿 和 移 民 安 置 条 例 》（2006年国务院令第471号公布，根据2017年4月14日《国务院关于修改〈大中型水利水电工程建设征地补偿和移民安置条例〉的决定》第三次修订）第六十条  违反本条例规定，侵占、截留、挪用征地补偿和移民安置资金、水库移民后期扶持资金的，责令退赔，并处侵占、截留、挪用资金额 3 倍以下的罚款。</w:t>
            </w:r>
          </w:p>
        </w:tc>
        <w:tc>
          <w:tcPr>
            <w:tcW w:w="672" w:type="dxa"/>
            <w:vMerge w:val="restart"/>
            <w:shd w:val="clear" w:color="auto" w:fill="auto"/>
            <w:vAlign w:val="center"/>
          </w:tcPr>
          <w:p w14:paraId="1975272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9723D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 立案阶段责任 ：在发现或者接到举报有相关违法行为时，及时审查，决定是否立案。</w:t>
            </w:r>
          </w:p>
          <w:p w14:paraId="087D9F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 调查阶段责任：全面、客观、公正地进行调查，收集，调取证据，教育行政执法人员不得少于两人，调查时应出示执法证件，允许当事人辩解陈述，保守有关秘密。</w:t>
            </w:r>
          </w:p>
          <w:p w14:paraId="0CED6C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 审核阶段责任：对违法行为、违法事实、证据、调查取证程序、法律适用、处罚种类和幅度、当事人陈述和申辩理由等方面进行审查，提出处理意见。</w:t>
            </w:r>
          </w:p>
          <w:p w14:paraId="4EEB93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 告知阶段责任：作出处理决定前，书面告知当事人违法事实及其享有的陈述申辩、申辩等权利。</w:t>
            </w:r>
          </w:p>
          <w:p w14:paraId="39F53D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 决定阶段责任 ：根据审理情况决定是否予以行政处罚，依法需要给予行政处罚的，制作行政处罚决定书，载明违法事实和证据、处罚依据和内容，申请行政复议或提起行政诉讼的途径和期限等内容。</w:t>
            </w:r>
          </w:p>
          <w:p w14:paraId="7BE20D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送达阶段责任 ：在规定期限内将行政处罚决定书送达当事人。</w:t>
            </w:r>
          </w:p>
          <w:p w14:paraId="3E2CC9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 执行阶段责任 ：监督当事人在决定期限内履行生效的处罚决定。</w:t>
            </w:r>
          </w:p>
          <w:p w14:paraId="17EF63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 .其他法律法规规章文件规定应履行的责任。</w:t>
            </w:r>
          </w:p>
        </w:tc>
        <w:tc>
          <w:tcPr>
            <w:tcW w:w="4897" w:type="dxa"/>
            <w:vMerge w:val="restart"/>
            <w:shd w:val="clear" w:color="auto" w:fill="auto"/>
            <w:vAlign w:val="center"/>
          </w:tcPr>
          <w:p w14:paraId="1F651EA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5F5F2E4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08F16200">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70EAE7AC">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1746B157">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w:t>
            </w:r>
          </w:p>
          <w:p w14:paraId="189D82B9">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62C8EC2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5067D6F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4D65761B">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B590EF6">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0013374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6697AC34">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vMerge w:val="restart"/>
            <w:shd w:val="clear" w:color="auto" w:fill="auto"/>
            <w:vAlign w:val="center"/>
          </w:tcPr>
          <w:p w14:paraId="310610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1E2DF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4D219F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0FE968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4B9E5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070126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53F024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378F26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40547F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132F21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7B87FD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3BC929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vMerge w:val="restart"/>
            <w:shd w:val="clear" w:color="auto" w:fill="auto"/>
            <w:vAlign w:val="center"/>
          </w:tcPr>
          <w:p w14:paraId="331043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0072D9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582DDE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0BED69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3E7D40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20D52A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4665C1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348AE8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13935D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73D287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33D384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7B1F5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518CA1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14:paraId="4089E4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38771D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627C35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2A34A9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326C58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704205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02A47F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vMerge w:val="restart"/>
            <w:shd w:val="clear" w:color="auto" w:fill="auto"/>
            <w:vAlign w:val="center"/>
          </w:tcPr>
          <w:p w14:paraId="6D53AE2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FFFFFF"/>
          </w:tcPr>
          <w:p w14:paraId="049F83CC">
            <w:r>
              <w:rPr>
                <w:rFonts w:hint="eastAsia" w:ascii="方正书宋_GBK" w:hAnsi="等线" w:eastAsia="方正书宋_GBK" w:cs="宋体"/>
                <w:kern w:val="0"/>
                <w:sz w:val="11"/>
                <w:szCs w:val="11"/>
              </w:rPr>
              <w:t>向社会公开</w:t>
            </w:r>
          </w:p>
        </w:tc>
      </w:tr>
      <w:tr w14:paraId="0A4C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0E55C0F">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4E26C0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16C39DE">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269E310">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A468F0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B941C88">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6F38ED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D5DAF7B">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1760FAA">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4D2E9C0">
            <w:pPr>
              <w:adjustRightInd w:val="0"/>
              <w:snapToGrid w:val="0"/>
              <w:spacing w:line="146"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342ED7E">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1FDC97F">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5C50498">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77094C8">
            <w:pPr>
              <w:adjustRightInd w:val="0"/>
              <w:snapToGrid w:val="0"/>
              <w:spacing w:line="150" w:lineRule="exact"/>
              <w:jc w:val="center"/>
              <w:rPr>
                <w:rFonts w:ascii="方正书宋_GBK" w:hAnsi="等线" w:eastAsia="方正书宋_GBK" w:cs="宋体"/>
                <w:kern w:val="0"/>
                <w:sz w:val="11"/>
                <w:szCs w:val="11"/>
              </w:rPr>
            </w:pPr>
          </w:p>
        </w:tc>
      </w:tr>
      <w:tr w14:paraId="4340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51" w:hRule="atLeast"/>
          <w:jc w:val="center"/>
        </w:trPr>
        <w:tc>
          <w:tcPr>
            <w:tcW w:w="273" w:type="dxa"/>
            <w:shd w:val="clear" w:color="auto" w:fill="FFFFFF"/>
            <w:noWrap/>
            <w:vAlign w:val="center"/>
          </w:tcPr>
          <w:p w14:paraId="223423C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185</w:t>
            </w:r>
          </w:p>
        </w:tc>
        <w:tc>
          <w:tcPr>
            <w:tcW w:w="406" w:type="dxa"/>
            <w:shd w:val="clear" w:color="auto" w:fill="FFFFFF"/>
            <w:vAlign w:val="center"/>
          </w:tcPr>
          <w:p w14:paraId="312BA39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26A579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shd w:val="clear" w:color="auto" w:fill="FFFFFF"/>
            <w:vAlign w:val="center"/>
          </w:tcPr>
          <w:p w14:paraId="1DDF63A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对开办生产建设项目或者从事其他生产建设活动造成水土流失且不进行治理的强制措施</w:t>
            </w:r>
          </w:p>
        </w:tc>
        <w:tc>
          <w:tcPr>
            <w:tcW w:w="588" w:type="dxa"/>
            <w:shd w:val="clear" w:color="auto" w:fill="FFFFFF"/>
            <w:vAlign w:val="center"/>
          </w:tcPr>
          <w:p w14:paraId="3014CF61">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4FC6741C">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71F40F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土保持法》（1991年6月29日主席令第四十九号，2010年12月25日予以修改）第五十六条：违反本法规定，开办生产建设项目或者从事其他生产建设活动造成水土流失，不进行治理的，由县级以上人民政府水行政主管部门责令限期治理；逾期仍不治理的，县级以上人民政府水行政主管部门可以指定有治理能力的单位代为治理，所需费用由违法行为人承担。</w:t>
            </w:r>
          </w:p>
        </w:tc>
        <w:tc>
          <w:tcPr>
            <w:tcW w:w="672" w:type="dxa"/>
            <w:shd w:val="clear" w:color="auto" w:fill="FFFFFF"/>
            <w:vAlign w:val="center"/>
          </w:tcPr>
          <w:p w14:paraId="47E9A12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98D3B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1.审查催告阶段责任：审查当事人是否开办生产建设项目或者从事其他生产建设活动造成水土流失且不进行治理的，催告当事人履行义务，制作催告书，并予以公告；</w:t>
            </w:r>
          </w:p>
          <w:p w14:paraId="272820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2.决定阶段责任：听取当事人意见，对当事人提出的事实、理由和证据，进行记录和复核，做出是否采取强制措施的决定，制作行政强制执行决定书；</w:t>
            </w:r>
          </w:p>
          <w:p w14:paraId="3EF4B2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3.实施阶段责任：送达执法文书，实施强制执行或委托没有利害关系的第三人代履行；</w:t>
            </w:r>
          </w:p>
          <w:p w14:paraId="1CDED9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4.事后监管责任：检查拆除违法建筑物、恢复原状情况。</w:t>
            </w:r>
          </w:p>
          <w:p w14:paraId="171321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shd w:val="clear" w:color="auto" w:fill="auto"/>
            <w:vAlign w:val="center"/>
          </w:tcPr>
          <w:p w14:paraId="6DB405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1-1.【法律】《中华人民共和国行政强制法》（2011年6月30日主席令第四十九号）第十六条行政机关履行行政管理职责，依照法律、法规的规定，实施行政强制措施。</w:t>
            </w:r>
          </w:p>
          <w:p w14:paraId="533DCD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3EECC7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2D38BC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3BEAD4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4C6384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289249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shd w:val="clear" w:color="auto" w:fill="auto"/>
            <w:vAlign w:val="center"/>
          </w:tcPr>
          <w:p w14:paraId="1C3EAA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27370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1.对不符合条件的实施行政强制的；</w:t>
            </w:r>
          </w:p>
          <w:p w14:paraId="4FC261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2.对应当实施行政强制而未组织行政强制的；</w:t>
            </w:r>
          </w:p>
          <w:p w14:paraId="31C680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3.对不当实施行政强制，给行政相对人造成损失的；</w:t>
            </w:r>
          </w:p>
          <w:p w14:paraId="369B51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4.违反法定权限、程序实施行政强制，造成群体性事件的；</w:t>
            </w:r>
          </w:p>
          <w:p w14:paraId="41F8F6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5.在强行拆除妨碍行洪的建筑物、构筑物工作中玩忽职守、滥用职权的；</w:t>
            </w:r>
          </w:p>
          <w:p w14:paraId="75D4C9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6.在强行拆除妨碍行洪的建筑物、构筑物工作中腐败行为的；</w:t>
            </w:r>
          </w:p>
          <w:p w14:paraId="1F14E2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6397E6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w:t>
            </w:r>
          </w:p>
          <w:p w14:paraId="261B05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（二）改变行政强制对象、条件、方式的；</w:t>
            </w:r>
          </w:p>
          <w:p w14:paraId="26704A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（三）违反法定程序实施行政强制的；</w:t>
            </w:r>
          </w:p>
          <w:p w14:paraId="48E5C8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（六）有其他违法实施行政强制情形的。</w:t>
            </w:r>
          </w:p>
          <w:p w14:paraId="29E6C7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2.【法律】《中华人民共和国行政强制法》（2011年6月30日主席令第四十九号） 第六十七条 人民法院及其工作人员在强制执行中有违法行为或者扩大强制执行范围的，对直接负责的主管人员和其他直接责任人员依法给予处分。</w:t>
            </w:r>
          </w:p>
          <w:p w14:paraId="601679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75B8F3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72AF20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48AC41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强制法》（2011年6月30日主席令第四十九号）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1807C9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tc>
        <w:tc>
          <w:tcPr>
            <w:tcW w:w="1292" w:type="dxa"/>
            <w:shd w:val="clear" w:color="auto" w:fill="auto"/>
            <w:vAlign w:val="center"/>
          </w:tcPr>
          <w:p w14:paraId="0C0AD7CF">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08A44571">
            <w:r>
              <w:rPr>
                <w:rFonts w:hint="eastAsia" w:ascii="方正书宋_GBK" w:hAnsi="等线" w:eastAsia="方正书宋_GBK" w:cs="宋体"/>
                <w:kern w:val="0"/>
                <w:sz w:val="11"/>
                <w:szCs w:val="11"/>
              </w:rPr>
              <w:t>向社会公开</w:t>
            </w:r>
          </w:p>
        </w:tc>
      </w:tr>
      <w:tr w14:paraId="5513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747" w:hRule="atLeast"/>
          <w:jc w:val="center"/>
        </w:trPr>
        <w:tc>
          <w:tcPr>
            <w:tcW w:w="273" w:type="dxa"/>
            <w:shd w:val="clear" w:color="auto" w:fill="FFFFFF"/>
            <w:noWrap/>
            <w:vAlign w:val="center"/>
          </w:tcPr>
          <w:p w14:paraId="405D157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186</w:t>
            </w:r>
          </w:p>
        </w:tc>
        <w:tc>
          <w:tcPr>
            <w:tcW w:w="406" w:type="dxa"/>
            <w:shd w:val="clear" w:color="auto" w:fill="FFFFFF"/>
            <w:vAlign w:val="center"/>
          </w:tcPr>
          <w:p w14:paraId="2E871F2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FD0AF2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shd w:val="clear" w:color="auto" w:fill="FFFFFF"/>
            <w:vAlign w:val="center"/>
          </w:tcPr>
          <w:p w14:paraId="033A971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被检查单位或者个人拒不停止违法行为，造成严重水土流失的强制措施</w:t>
            </w:r>
          </w:p>
        </w:tc>
        <w:tc>
          <w:tcPr>
            <w:tcW w:w="588" w:type="dxa"/>
            <w:shd w:val="clear" w:color="auto" w:fill="FFFFFF"/>
            <w:vAlign w:val="center"/>
          </w:tcPr>
          <w:p w14:paraId="6B61CF6B">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4274A0D8">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74C52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土保持法》（1991年6月29日主席令第四十九号，2010年12月25日予以修改）第四十四条：水政监督检查人员依法履行监督检查职责时，有权采取下列措施：被检查单位或者个人拒不停止违法行为，造成严重水土流失的，报经水行政主管部门批准，可以查封、扣押实施违法行为的工具及施工机械、设备等。</w:t>
            </w:r>
          </w:p>
        </w:tc>
        <w:tc>
          <w:tcPr>
            <w:tcW w:w="672" w:type="dxa"/>
            <w:shd w:val="clear" w:color="auto" w:fill="FFFFFF"/>
            <w:vAlign w:val="center"/>
          </w:tcPr>
          <w:p w14:paraId="66F7424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56B20E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1.审查催告阶段责任：审查被检查单位或者个人拒不停止违法行为，造成严重水土流失的，催告履行义务，制作催告书，并予以公告；</w:t>
            </w:r>
          </w:p>
          <w:p w14:paraId="6FDDF8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2.决定阶段责任：听取当事人意见，对当事人提出的事实、理由和证据，进行记录和复核，做出是否采取强制措施的决定，制作行政强制执行决定书；</w:t>
            </w:r>
          </w:p>
          <w:p w14:paraId="0F56EB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3.实施阶段责任：送达执法文书，实施强制执行或委托没有利害关系的第三人代履行；</w:t>
            </w:r>
          </w:p>
          <w:p w14:paraId="431580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4.事后监管责任：检查拆除违法建筑物、恢复原状情况。</w:t>
            </w:r>
          </w:p>
          <w:p w14:paraId="2FE8D7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shd w:val="clear" w:color="auto" w:fill="auto"/>
            <w:vAlign w:val="center"/>
          </w:tcPr>
          <w:p w14:paraId="21C4A8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1-1.【法律】《中华人民共和国行政强制法》（2011年6月30日主席令第四十九号）第十六条行政机关履行行政管理职责，依照法律、法规的规定，实施行政强制措施。</w:t>
            </w:r>
          </w:p>
          <w:p w14:paraId="5BF773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0B3C58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545C55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4FE08B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440A2F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5A12A0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shd w:val="clear" w:color="auto" w:fill="auto"/>
            <w:vAlign w:val="center"/>
          </w:tcPr>
          <w:p w14:paraId="7B0256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71072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1.对不符合条件的实施行政强制的；</w:t>
            </w:r>
          </w:p>
          <w:p w14:paraId="20EB1A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2.对应当实施行政强制而未组织行政强制的；</w:t>
            </w:r>
          </w:p>
          <w:p w14:paraId="671D13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3.对不当实施行政强制，给行政相对人造成损失的；</w:t>
            </w:r>
          </w:p>
          <w:p w14:paraId="4AE405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4.违反法定权限、程序实施行政强制，造成群体性事件的；</w:t>
            </w:r>
          </w:p>
          <w:p w14:paraId="753D88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5.在强行拆除妨碍行洪的建筑物、构筑物工作中玩忽职守、滥用职权的；</w:t>
            </w:r>
          </w:p>
          <w:p w14:paraId="23EA9E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6.在强行拆除妨碍行洪的建筑物、构筑物工作中腐败行为的；</w:t>
            </w:r>
          </w:p>
          <w:p w14:paraId="2317AE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436219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w:t>
            </w:r>
          </w:p>
          <w:p w14:paraId="034F97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（二）改变行政强制对象、条件、方式的；</w:t>
            </w:r>
          </w:p>
          <w:p w14:paraId="02AE9E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（三）违反法定程序实施行政强制的；</w:t>
            </w:r>
          </w:p>
          <w:p w14:paraId="0DD052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（六）有其他违法实施行政强制情形的。</w:t>
            </w:r>
          </w:p>
          <w:p w14:paraId="4F640D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2.【法律】《中华人民共和国行政强制法》（2011年6月30日主席令第四十九号） 第六十七条 人民法院及其工作人员在强制执行中有违法行为或者扩大强制执行范围的，对直接负责的主管人员和其他直接责任人员依法给予处分。</w:t>
            </w:r>
          </w:p>
          <w:p w14:paraId="39B7EC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12561F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3CF472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B26DD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强制法》（2011年6月30日主席令第四十九号）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162F00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tc>
        <w:tc>
          <w:tcPr>
            <w:tcW w:w="1292" w:type="dxa"/>
            <w:shd w:val="clear" w:color="auto" w:fill="auto"/>
            <w:vAlign w:val="center"/>
          </w:tcPr>
          <w:p w14:paraId="77470E5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7240437">
            <w:r>
              <w:rPr>
                <w:rFonts w:hint="eastAsia" w:ascii="方正书宋_GBK" w:hAnsi="等线" w:eastAsia="方正书宋_GBK" w:cs="宋体"/>
                <w:kern w:val="0"/>
                <w:sz w:val="11"/>
                <w:szCs w:val="11"/>
              </w:rPr>
              <w:t>向社会公开</w:t>
            </w:r>
          </w:p>
        </w:tc>
      </w:tr>
      <w:tr w14:paraId="5F58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FFFFFF"/>
            <w:noWrap/>
            <w:vAlign w:val="center"/>
          </w:tcPr>
          <w:p w14:paraId="6F1DFEA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187</w:t>
            </w:r>
          </w:p>
        </w:tc>
        <w:tc>
          <w:tcPr>
            <w:tcW w:w="406" w:type="dxa"/>
            <w:vMerge w:val="restart"/>
            <w:shd w:val="clear" w:color="auto" w:fill="auto"/>
            <w:vAlign w:val="center"/>
          </w:tcPr>
          <w:p w14:paraId="6D31C2A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24D8416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vMerge w:val="restart"/>
            <w:shd w:val="clear" w:color="auto" w:fill="auto"/>
            <w:vAlign w:val="center"/>
          </w:tcPr>
          <w:p w14:paraId="422B244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强制拆除违法的建筑物、构筑物、设施设备</w:t>
            </w:r>
          </w:p>
        </w:tc>
        <w:tc>
          <w:tcPr>
            <w:tcW w:w="588" w:type="dxa"/>
            <w:vMerge w:val="restart"/>
            <w:shd w:val="clear" w:color="auto" w:fill="auto"/>
            <w:vAlign w:val="center"/>
          </w:tcPr>
          <w:p w14:paraId="05147A7D">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24407F6C">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22F5B8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1.【法律】《中华人民共和国水法》（1988年主席令第61号公布，2016年主席令第48号第三次修改）第六十五条 在河道管理范围内建设妨碍行洪的建筑物、构筑物，或者从事影响河势稳定、危害河岸堤防安全和其他妨碍河道行洪的活动的，由县级以上人民政府水行政主管部门或者流域管理机构依据职权，责令停止违法行为，限期拆除违法建筑物、构筑物，恢复原状；逾期不拆除、不恢复原状的，强行拆除，所需费用由违法单位或者个人负担；并处一万元以上十万元以下的罚款。</w:t>
            </w:r>
          </w:p>
          <w:p w14:paraId="7A067A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未经水行政主管部门或者流域管理机构同意，擅自修建水工程，或者建设桥梁、码头和其他拦河、跨河、临河建筑物、构筑物，铺设跨河管道、电缆，且防洪法未作规定的，由县级以上人民政府水行政主管部门或者流域管理机构依据职权，责令停止违法行为，限期补办有关手续；逾期不补办或者补办未被批准的，责令限期拆除违法建筑物、构筑物；逾期不拆除的，强行拆除，所需费用由违法单位或者个人负担；并处一万元以上十万元以下的罚款。</w:t>
            </w:r>
          </w:p>
          <w:p w14:paraId="38BE45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虽经水行政主管部门或者流域管理机构同意，但未按照要求修建前款所列工程设施的，由县级以上人民政府水行政主管部门或者流域管理机构依据职权，责令限期改正，按照情节轻重，并处一万元以上十万元以下的罚款。</w:t>
            </w:r>
          </w:p>
          <w:p w14:paraId="244BB6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2.【法律】《中华人民共和国防洪法》（1997年主席令第88号公布，2016年主席令第48号第三次修改）第五十七条 违反本法第二十七条规定，未经水行政主管部门对其工程建设方案审查同意或者未按照有关水行政主管部门审查批准的位置、界限，在河道、湖泊管理范围内从事工程设施建设活动的，责令停止违法行为，补办审查同意或者审查批准手续；工程设施建设严重影响防洪的，责令限期拆除，逾期不拆除的，强行拆除，所需费用由建设单位承担；影响行洪但尚可采取补救措施的，责令限期采取补救措施。</w:t>
            </w:r>
          </w:p>
          <w:p w14:paraId="4C07D2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行政法规】《取水许可和水资源费征收管理条例》（2006年国务院令第460号发布，2017年国务院令第676号修改）第四十九条未取得取水申请批准文件擅自建设取水工程或者设施的，责令停止违法行为，限期补办有关手续；逾期不补办或者补办未被批准的，责令限期拆除或者封闭其取水工程或者设施；逾期不拆除或者不封闭其取水工程或者设施的，由县级以上地方人民政府水行政主管部门或者流域管理机构组织拆除或者封闭，所需费用由违法行为人承担，可以处5万元以下罚款。</w:t>
            </w:r>
          </w:p>
          <w:p w14:paraId="05F6DC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4.【行政法规】《中华人民共和国水文条例》（2007年国务院令第496号公布，2017年国务院令第676号第二次修改）第三十七条　未经批准擅自设立水文测站或者未经同意擅自在国家基本水文测站上下游建设影响水文监测的工程的，责令停止违法行为，限期采取补救措施，补办有关手续；无法采取补救措施、逾期不补办或者补办未被批准的，责令限期拆除违法建筑物；逾期不拆除的，强行拆除，所需费用由违法单位或者个人承担。</w:t>
            </w:r>
          </w:p>
        </w:tc>
        <w:tc>
          <w:tcPr>
            <w:tcW w:w="672" w:type="dxa"/>
            <w:vMerge w:val="restart"/>
            <w:shd w:val="clear" w:color="auto" w:fill="auto"/>
            <w:vAlign w:val="center"/>
          </w:tcPr>
          <w:p w14:paraId="7FE38CB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8B20C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1.审查催告责任：审查被检查单位或者个人拒不停止违法行为，造成严重水土流失的，催告履行义务，制作催告书，并予以公告；</w:t>
            </w:r>
          </w:p>
          <w:p w14:paraId="3DBA3C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2.决定责任：听取当事人意见，对当事人提出的事实、理由和证据，进行记录和复核，做出是否采取强制措施的决定，制作行政强制执行决定书；</w:t>
            </w:r>
          </w:p>
          <w:p w14:paraId="355616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3.实施责任：送达执法文书，实施强制执行或委托没有利害关系的第三人代履行；</w:t>
            </w:r>
          </w:p>
          <w:p w14:paraId="017D6A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4.事后监管责任：检查拆除违法建筑物、恢复原状情况。</w:t>
            </w:r>
          </w:p>
          <w:p w14:paraId="5450B3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6.其他法律法规规章文件规定应履行的责任。</w:t>
            </w:r>
          </w:p>
        </w:tc>
        <w:tc>
          <w:tcPr>
            <w:tcW w:w="4897" w:type="dxa"/>
            <w:vMerge w:val="restart"/>
            <w:shd w:val="clear" w:color="auto" w:fill="auto"/>
            <w:vAlign w:val="center"/>
          </w:tcPr>
          <w:p w14:paraId="55ACCC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 行政机关履行行政管理职责，依照法律、法规的规定，实施行政强制措施。</w:t>
            </w:r>
          </w:p>
          <w:p w14:paraId="069FE5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4379A8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4314B5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759160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3AE062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4.【法律】《中华人民共和国行政处罚法》（1996年主席令第六十三号公布，2010年主席令第十八号第一次修改）第五十四条 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c>
          <w:tcPr>
            <w:tcW w:w="2575" w:type="dxa"/>
            <w:vMerge w:val="restart"/>
            <w:shd w:val="clear" w:color="auto" w:fill="auto"/>
            <w:vAlign w:val="center"/>
          </w:tcPr>
          <w:p w14:paraId="5C85E2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3F9D8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1.对没有法律、法规依据实施行政强制的；</w:t>
            </w:r>
          </w:p>
          <w:p w14:paraId="4D0F6C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2.对改变行政强制对象、条件、方式的；</w:t>
            </w:r>
          </w:p>
          <w:p w14:paraId="3F6856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3.违反法定权限、程序实施行政强制的；</w:t>
            </w:r>
          </w:p>
          <w:p w14:paraId="071A6B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4.对行政强制中截留、挪用、私分查封、扣押、没收财物的；</w:t>
            </w:r>
          </w:p>
          <w:p w14:paraId="27AFC4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5.对行政强制中为单位、个人谋取利益的；</w:t>
            </w:r>
          </w:p>
          <w:p w14:paraId="3DB5A3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6.在工作中发生腐败行为的；</w:t>
            </w:r>
          </w:p>
          <w:p w14:paraId="45F5B7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8.其他违反法律法规规章文件规定的行为。</w:t>
            </w:r>
          </w:p>
        </w:tc>
        <w:tc>
          <w:tcPr>
            <w:tcW w:w="2583" w:type="dxa"/>
            <w:vMerge w:val="restart"/>
            <w:shd w:val="clear" w:color="auto" w:fill="auto"/>
            <w:vAlign w:val="center"/>
          </w:tcPr>
          <w:p w14:paraId="75701F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14:paraId="402DC4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4D1E3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13C520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4.【规章】《广西壮族自治区行政过错责任追究办法》（2007年4月17日会议审议通过，自2007年6月1日起施行） 第十三条 行政机关及其工作人员实施行政强制，有下列情形之一的，应当追究行政过错责任：（三）截留、挪用、私分查封、扣押、没收的财物；</w:t>
            </w:r>
          </w:p>
          <w:p w14:paraId="32F3F9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5.【法律】《中华人民共和国行政强制法》（2011年6月30日主席令第四十九号）第六十三条第二款 行政机关工作人员利用职务上的便利，将查封、扣押的场所、设施或者财物据为己有的，由上级行政机关或者有关部门责令改正，依法给予记大过、降级、撤职或者开除的处分。</w:t>
            </w:r>
          </w:p>
          <w:p w14:paraId="61F906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6.【法规】《行政机关公务员处分条例》（2007年4月4日中华人民共和国国务院令第496号）第二十三条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70B9728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4CBF10D">
            <w:r>
              <w:rPr>
                <w:rFonts w:hint="eastAsia" w:ascii="方正书宋_GBK" w:hAnsi="等线" w:eastAsia="方正书宋_GBK" w:cs="宋体"/>
                <w:kern w:val="0"/>
                <w:sz w:val="11"/>
                <w:szCs w:val="11"/>
              </w:rPr>
              <w:t>向社会公开</w:t>
            </w:r>
          </w:p>
        </w:tc>
      </w:tr>
      <w:tr w14:paraId="6E60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5E1BD8A">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9407BE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6D1404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E3C69E3">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6DA7CA1">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90C0DC8">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8ECD418">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E868776">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FC69BC8">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085D657">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451BB29">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D96FF6E">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D988D31">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19DF274A">
            <w:pPr>
              <w:adjustRightInd w:val="0"/>
              <w:snapToGrid w:val="0"/>
              <w:spacing w:line="150" w:lineRule="exact"/>
              <w:jc w:val="center"/>
              <w:rPr>
                <w:rFonts w:ascii="方正书宋_GBK" w:hAnsi="等线" w:eastAsia="方正书宋_GBK" w:cs="宋体"/>
                <w:kern w:val="0"/>
                <w:sz w:val="11"/>
                <w:szCs w:val="11"/>
              </w:rPr>
            </w:pPr>
          </w:p>
        </w:tc>
      </w:tr>
      <w:tr w14:paraId="170D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396" w:hRule="atLeast"/>
          <w:jc w:val="center"/>
        </w:trPr>
        <w:tc>
          <w:tcPr>
            <w:tcW w:w="273" w:type="dxa"/>
            <w:vMerge w:val="continue"/>
            <w:vAlign w:val="center"/>
          </w:tcPr>
          <w:p w14:paraId="48EB438E">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3E95F4F">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CF84933">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FC5402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224D1A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0B8359B">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A5DB6C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1853823">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1341E21">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1F77A53">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0E45F4D0">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69536A75">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ABF83E5">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F001A10">
            <w:pPr>
              <w:adjustRightInd w:val="0"/>
              <w:snapToGrid w:val="0"/>
              <w:spacing w:line="150" w:lineRule="exact"/>
              <w:jc w:val="center"/>
              <w:rPr>
                <w:rFonts w:ascii="方正书宋_GBK" w:hAnsi="等线" w:eastAsia="方正书宋_GBK" w:cs="宋体"/>
                <w:kern w:val="0"/>
                <w:sz w:val="11"/>
                <w:szCs w:val="11"/>
              </w:rPr>
            </w:pPr>
          </w:p>
        </w:tc>
      </w:tr>
      <w:tr w14:paraId="1A38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66" w:hRule="atLeast"/>
          <w:jc w:val="center"/>
        </w:trPr>
        <w:tc>
          <w:tcPr>
            <w:tcW w:w="273" w:type="dxa"/>
            <w:vMerge w:val="restart"/>
            <w:shd w:val="clear" w:color="auto" w:fill="FFFFFF"/>
            <w:noWrap/>
            <w:vAlign w:val="center"/>
          </w:tcPr>
          <w:p w14:paraId="42E969E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188</w:t>
            </w:r>
          </w:p>
        </w:tc>
        <w:tc>
          <w:tcPr>
            <w:tcW w:w="406" w:type="dxa"/>
            <w:vMerge w:val="restart"/>
            <w:shd w:val="clear" w:color="auto" w:fill="FFFFFF"/>
            <w:vAlign w:val="center"/>
          </w:tcPr>
          <w:p w14:paraId="680E0F9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10C3310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vMerge w:val="restart"/>
            <w:shd w:val="clear" w:color="auto" w:fill="FFFFFF"/>
            <w:vAlign w:val="center"/>
          </w:tcPr>
          <w:p w14:paraId="2BD6A59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限制取</w:t>
            </w:r>
          </w:p>
          <w:p w14:paraId="659A5BE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水量</w:t>
            </w:r>
          </w:p>
        </w:tc>
        <w:tc>
          <w:tcPr>
            <w:tcW w:w="588" w:type="dxa"/>
            <w:vMerge w:val="restart"/>
            <w:shd w:val="clear" w:color="auto" w:fill="FFFFFF"/>
            <w:vAlign w:val="center"/>
          </w:tcPr>
          <w:p w14:paraId="1DE83659">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59D1419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（1）紧急限制年度取水量</w:t>
            </w:r>
          </w:p>
        </w:tc>
        <w:tc>
          <w:tcPr>
            <w:tcW w:w="3735" w:type="dxa"/>
            <w:vMerge w:val="restart"/>
            <w:shd w:val="clear" w:color="auto" w:fill="FFFFFF"/>
            <w:vAlign w:val="center"/>
          </w:tcPr>
          <w:p w14:paraId="7AE34D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【行政法规】《取水许可和水资源费征收管理条例》（2006年2月21日国务院令第460号，2017年3月1日予以修改）第四十一条第一款 有下列情形之一的，审批机关可以对取水单位或者个人的年度取水量予以限制：（一）因自然原因，水资源不能满足本地区正常供水的；（二）取水、退水对水功能区水域使用功能、生态与环境造成严重影响的；（三）地下水严重超采或者因地下水开采引起地面沉降等地质灾害的；（四）出现需要限制取水量的其他特殊情况的。第四十一条第二款 发生重大旱情时，审批机关可以对取水单位或个人的取水量予以紧急限制。</w:t>
            </w:r>
          </w:p>
        </w:tc>
        <w:tc>
          <w:tcPr>
            <w:tcW w:w="672" w:type="dxa"/>
            <w:vMerge w:val="restart"/>
            <w:shd w:val="clear" w:color="auto" w:fill="FFFFFF"/>
            <w:vAlign w:val="center"/>
          </w:tcPr>
          <w:p w14:paraId="16A53CB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58C7E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1.审查阶段责任：发生重大旱情时，研究对取水单位或者个人的取水量予以紧急限制，并予以公告；</w:t>
            </w:r>
          </w:p>
          <w:p w14:paraId="3C2EB6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2.决定阶段责任：听取当事人意见，对当事人提出的事实、理由和证据，进行记录和复核，做出是否采取强制措施的决定，制作行政强制执行决定书；</w:t>
            </w:r>
          </w:p>
          <w:p w14:paraId="27D897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3.实施阶段责任：送达执法文书，实施强制执行或委托没有利害关系的第三人代履行；</w:t>
            </w:r>
          </w:p>
          <w:p w14:paraId="06E6E2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4.事后监管责任：检查拆除违法建筑物、恢复原状情况。</w:t>
            </w:r>
          </w:p>
          <w:p w14:paraId="7C575B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vMerge w:val="restart"/>
            <w:shd w:val="clear" w:color="auto" w:fill="auto"/>
            <w:vAlign w:val="center"/>
          </w:tcPr>
          <w:p w14:paraId="4E28FD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1-1.【法律】《中华人民共和国行政强制法》（2011年6月30日主席令第四十九号）第十六条行政机关履行行政管理职责，依照法律、法规的规定，实施行政强制措施。</w:t>
            </w:r>
          </w:p>
          <w:p w14:paraId="6FCFC3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43C430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76FE74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7EF2D2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36BB5B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733E68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vMerge w:val="restart"/>
            <w:shd w:val="clear" w:color="auto" w:fill="auto"/>
            <w:vAlign w:val="center"/>
          </w:tcPr>
          <w:p w14:paraId="2A16CC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F4A06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1.对不符合条件的实施行政强制的；</w:t>
            </w:r>
          </w:p>
          <w:p w14:paraId="6D3358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2.对应当实施行政强制而未组织行政强制的；</w:t>
            </w:r>
          </w:p>
          <w:p w14:paraId="77DE55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3.对不当实施行政强制，给行政相对人造成损失的；</w:t>
            </w:r>
          </w:p>
          <w:p w14:paraId="3C7BD8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4.违反法定权限、程序实施行政强制，造成群体性事件的；</w:t>
            </w:r>
          </w:p>
          <w:p w14:paraId="31AB99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5.在强行拆除妨碍行洪的建筑物、构筑物工作中玩忽职守、滥用职权的；</w:t>
            </w:r>
          </w:p>
          <w:p w14:paraId="3D52FD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6.在强行拆除妨碍行洪的建筑物、构筑物工作中腐败行为的；</w:t>
            </w:r>
          </w:p>
          <w:p w14:paraId="7AEB56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5AE0CF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w:t>
            </w:r>
          </w:p>
          <w:p w14:paraId="5CC066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（二）改变行政强制对象、条件、方式的；</w:t>
            </w:r>
          </w:p>
          <w:p w14:paraId="2F7902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（三）违反法定程序实施行政强制的；</w:t>
            </w:r>
          </w:p>
          <w:p w14:paraId="2CE625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（六）有其他违法实施行政强制情形的。</w:t>
            </w:r>
          </w:p>
          <w:p w14:paraId="12D74C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2.【法律】《中华人民共和国行政强制法》（2011年6月30日主席令第四十九号） 第六十七条 人民法院及其工作人员在强制执行中有违法行为或者扩大强制执行范围的，对直接负责的主管人员和其他直接责任人员依法给予处分。</w:t>
            </w:r>
          </w:p>
          <w:p w14:paraId="1B0E8B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61267B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590F9B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FE921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强制法》（2011年6月30日主席令第四十九号）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27E38F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tc>
        <w:tc>
          <w:tcPr>
            <w:tcW w:w="1292" w:type="dxa"/>
            <w:vMerge w:val="restart"/>
            <w:shd w:val="clear" w:color="auto" w:fill="auto"/>
            <w:vAlign w:val="center"/>
          </w:tcPr>
          <w:p w14:paraId="0A7BE677">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FFFFFF"/>
          </w:tcPr>
          <w:p w14:paraId="102801CF">
            <w:r>
              <w:rPr>
                <w:rFonts w:hint="eastAsia" w:ascii="方正书宋_GBK" w:hAnsi="等线" w:eastAsia="方正书宋_GBK" w:cs="宋体"/>
                <w:kern w:val="0"/>
                <w:sz w:val="11"/>
                <w:szCs w:val="11"/>
              </w:rPr>
              <w:t>向社会公开</w:t>
            </w:r>
          </w:p>
        </w:tc>
      </w:tr>
      <w:tr w14:paraId="48D8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67" w:hRule="atLeast"/>
          <w:jc w:val="center"/>
        </w:trPr>
        <w:tc>
          <w:tcPr>
            <w:tcW w:w="273" w:type="dxa"/>
            <w:vMerge w:val="continue"/>
            <w:vAlign w:val="center"/>
          </w:tcPr>
          <w:p w14:paraId="6566A3BD">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375D60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552067D">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D08D96A">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shd w:val="clear" w:color="auto" w:fill="FFFFFF"/>
            <w:vAlign w:val="center"/>
          </w:tcPr>
          <w:p w14:paraId="021639F8">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692C72B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（2）紧急限制取水量</w:t>
            </w:r>
          </w:p>
        </w:tc>
        <w:tc>
          <w:tcPr>
            <w:tcW w:w="3735" w:type="dxa"/>
            <w:vMerge w:val="continue"/>
            <w:shd w:val="clear" w:color="auto" w:fill="auto"/>
            <w:vAlign w:val="center"/>
          </w:tcPr>
          <w:p w14:paraId="760DE0B6">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shd w:val="clear" w:color="auto" w:fill="auto"/>
            <w:vAlign w:val="center"/>
          </w:tcPr>
          <w:p w14:paraId="25EFC76F">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shd w:val="clear" w:color="auto" w:fill="auto"/>
            <w:vAlign w:val="center"/>
          </w:tcPr>
          <w:p w14:paraId="3BADE227">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shd w:val="clear" w:color="auto" w:fill="auto"/>
            <w:vAlign w:val="center"/>
          </w:tcPr>
          <w:p w14:paraId="2C68613C">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shd w:val="clear" w:color="auto" w:fill="auto"/>
            <w:vAlign w:val="center"/>
          </w:tcPr>
          <w:p w14:paraId="3199F534">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shd w:val="clear" w:color="auto" w:fill="auto"/>
            <w:vAlign w:val="center"/>
          </w:tcPr>
          <w:p w14:paraId="5A89EA88">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shd w:val="clear" w:color="auto" w:fill="auto"/>
            <w:vAlign w:val="center"/>
          </w:tcPr>
          <w:p w14:paraId="5F15C32C">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shd w:val="clear" w:color="auto" w:fill="auto"/>
          </w:tcPr>
          <w:p w14:paraId="0780C6D3">
            <w:pPr>
              <w:adjustRightInd w:val="0"/>
              <w:snapToGrid w:val="0"/>
              <w:spacing w:line="150" w:lineRule="exact"/>
              <w:jc w:val="center"/>
              <w:rPr>
                <w:rFonts w:ascii="方正书宋_GBK" w:hAnsi="等线" w:eastAsia="方正书宋_GBK" w:cs="宋体"/>
                <w:kern w:val="0"/>
                <w:sz w:val="11"/>
                <w:szCs w:val="11"/>
              </w:rPr>
            </w:pPr>
          </w:p>
        </w:tc>
      </w:tr>
      <w:tr w14:paraId="6FE7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12" w:hRule="atLeast"/>
          <w:jc w:val="center"/>
        </w:trPr>
        <w:tc>
          <w:tcPr>
            <w:tcW w:w="273" w:type="dxa"/>
            <w:shd w:val="clear" w:color="auto" w:fill="FFFFFF"/>
            <w:noWrap/>
            <w:vAlign w:val="center"/>
          </w:tcPr>
          <w:p w14:paraId="2CF68F2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189</w:t>
            </w:r>
          </w:p>
        </w:tc>
        <w:tc>
          <w:tcPr>
            <w:tcW w:w="406" w:type="dxa"/>
            <w:shd w:val="clear" w:color="auto" w:fill="FFFFFF"/>
            <w:vAlign w:val="center"/>
          </w:tcPr>
          <w:p w14:paraId="35D34A3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EDCE92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shd w:val="clear" w:color="auto" w:fill="FFFFFF"/>
            <w:vAlign w:val="center"/>
          </w:tcPr>
          <w:p w14:paraId="18C3AD1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对河道、湖泊范围内阻碍行洪的障碍物逾期不清除的强行清除</w:t>
            </w:r>
          </w:p>
        </w:tc>
        <w:tc>
          <w:tcPr>
            <w:tcW w:w="588" w:type="dxa"/>
            <w:shd w:val="clear" w:color="auto" w:fill="FFFFFF"/>
            <w:vAlign w:val="center"/>
          </w:tcPr>
          <w:p w14:paraId="35338EF5">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495FD0A">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6FCA69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【法律】《中华人民共和国防洪法》（1997年8月29日主席令第八十八号，2016年7月2日予以修改）第四十二条第一款 对河道、湖泊范围内阻碍行洪的障碍物，按照谁设障、谁清除的原则，责令限期清除；逾期不清除，由防汛指挥机构组织强行清除，所需费用由设障者承担。</w:t>
            </w:r>
          </w:p>
          <w:p w14:paraId="0EC4CE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【行政法规】《中华人民共和国河道管理条例》（1988年6月10日国务院令第3号，2018年3月19日国务院令第698号予以修正）第三十六条 对河道管理范围内的阻水障碍物，按照“谁设障，谁清除”的原则，由河道主管机关提出清障计划和实施方案，由防汛指挥部责令设障者在规定的期限内清除。逾期不清除的，由防汛指挥部组织强行清除，并由设障者负担全部清障费用。</w:t>
            </w:r>
          </w:p>
        </w:tc>
        <w:tc>
          <w:tcPr>
            <w:tcW w:w="672" w:type="dxa"/>
            <w:shd w:val="clear" w:color="auto" w:fill="FFFFFF"/>
            <w:vAlign w:val="center"/>
          </w:tcPr>
          <w:p w14:paraId="2EA524A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51E3B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1.审查催告阶段责任：审查当事人是否对河道、湖泊范围内阻碍行洪的障碍物逾期不清除；对设障者未在规定的期限内清除的，催告当事人履行义务，制作催告书，并予以公告；</w:t>
            </w:r>
          </w:p>
          <w:p w14:paraId="21DE5F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2.决定阶段责任：听取当事人意见，对当事人提出的事实、理由和证据，进行记录和复核，做出是否采取强制措施的决定，制作行政强制执行决定书；</w:t>
            </w:r>
          </w:p>
          <w:p w14:paraId="201B32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3.实施阶段责任：送达执法文书，实施强制执行或委托没有利害关系的第三人代履行；</w:t>
            </w:r>
          </w:p>
          <w:p w14:paraId="7E2543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4.事后监管责任：检查清除河道、湖泊范围内阻碍行洪的障碍物、恢复原状情况。</w:t>
            </w:r>
          </w:p>
          <w:p w14:paraId="3E81BA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shd w:val="clear" w:color="auto" w:fill="auto"/>
            <w:vAlign w:val="center"/>
          </w:tcPr>
          <w:p w14:paraId="7D5196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1-1.【法律】《中华人民共和国行政强制法》（2011年6月30日主席令第四十九号）第十六条行政机关履行行政管理职责，依照法律、法规的规定，实施行政强制措施。</w:t>
            </w:r>
          </w:p>
          <w:p w14:paraId="2F0A36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2CFDA5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6B9B56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15BBEE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15BEDF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658BC2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shd w:val="clear" w:color="auto" w:fill="auto"/>
            <w:vAlign w:val="center"/>
          </w:tcPr>
          <w:p w14:paraId="101B83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60B2A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1.对不符合条件的实施行政强制的；</w:t>
            </w:r>
          </w:p>
          <w:p w14:paraId="627824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2.对应当实施行政强制而未组织行政强制的；</w:t>
            </w:r>
          </w:p>
          <w:p w14:paraId="294E6E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3.对不当实施行政强制，给行政相对人造成损失的；</w:t>
            </w:r>
          </w:p>
          <w:p w14:paraId="18870B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4.违反法定权限、程序实施行政强制，造成群体性事件的；</w:t>
            </w:r>
          </w:p>
          <w:p w14:paraId="37B6F8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5.在强行拆除妨碍行洪的建筑物、构筑物工作中玩忽职守、滥用职权的；</w:t>
            </w:r>
          </w:p>
          <w:p w14:paraId="7723A7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6.在强行拆除妨碍行洪的建筑物、构筑物工作中腐败行为的；</w:t>
            </w:r>
          </w:p>
          <w:p w14:paraId="3E0C07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03549A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w:t>
            </w:r>
          </w:p>
          <w:p w14:paraId="0B488D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（二）改变行政强制对象、条件、方式的；</w:t>
            </w:r>
          </w:p>
          <w:p w14:paraId="5B44EF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（三）违反法定程序实施行政强制的；</w:t>
            </w:r>
          </w:p>
          <w:p w14:paraId="79DA2B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（六）有其他违法实施行政强制情形的。</w:t>
            </w:r>
          </w:p>
          <w:p w14:paraId="579531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2.【法律】《中华人民共和国行政强制法》（2011年6月30日主席令第四十九号） 第六十七条 人民法院及其工作人员在强制执行中有违法行为或者扩大强制执行范围的，对直接负责的主管人员和其他直接责任人员依法给予处分。</w:t>
            </w:r>
          </w:p>
          <w:p w14:paraId="5EC506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282CC0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600642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9D4CB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强制法》（2011年6月30日主席令第四十九号）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17A863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tc>
        <w:tc>
          <w:tcPr>
            <w:tcW w:w="1292" w:type="dxa"/>
            <w:shd w:val="clear" w:color="auto" w:fill="auto"/>
            <w:vAlign w:val="center"/>
          </w:tcPr>
          <w:p w14:paraId="0973D664">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5CCC772">
            <w:r>
              <w:rPr>
                <w:rFonts w:hint="eastAsia" w:ascii="方正书宋_GBK" w:hAnsi="等线" w:eastAsia="方正书宋_GBK" w:cs="宋体"/>
                <w:kern w:val="0"/>
                <w:sz w:val="11"/>
                <w:szCs w:val="11"/>
              </w:rPr>
              <w:t>向社会公开</w:t>
            </w:r>
          </w:p>
        </w:tc>
      </w:tr>
      <w:tr w14:paraId="5368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398" w:hRule="atLeast"/>
          <w:jc w:val="center"/>
        </w:trPr>
        <w:tc>
          <w:tcPr>
            <w:tcW w:w="273" w:type="dxa"/>
            <w:shd w:val="clear" w:color="auto" w:fill="FFFFFF"/>
            <w:noWrap/>
            <w:vAlign w:val="center"/>
          </w:tcPr>
          <w:p w14:paraId="01FAA43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190</w:t>
            </w:r>
          </w:p>
        </w:tc>
        <w:tc>
          <w:tcPr>
            <w:tcW w:w="406" w:type="dxa"/>
            <w:shd w:val="clear" w:color="auto" w:fill="FFFFFF"/>
            <w:vAlign w:val="center"/>
          </w:tcPr>
          <w:p w14:paraId="1B53EC1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03FDD9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shd w:val="clear" w:color="auto" w:fill="FFFFFF"/>
            <w:vAlign w:val="center"/>
          </w:tcPr>
          <w:p w14:paraId="6067AC6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在紧急防汛期，国家防汛指挥机构或者其授权的流域对壅水、阻水严重的桥梁、引道、码头和其他跨河工程设施作出责成期限内改建或者拆除决定</w:t>
            </w:r>
          </w:p>
        </w:tc>
        <w:tc>
          <w:tcPr>
            <w:tcW w:w="588" w:type="dxa"/>
            <w:shd w:val="clear" w:color="auto" w:fill="FFFFFF"/>
            <w:vAlign w:val="center"/>
          </w:tcPr>
          <w:p w14:paraId="61C07DCD">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747E936">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3B05EA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【行政法规】《中华人民共和国河道管理条例》（1988年6月10日国务院令第3号，2018年3月19日国务院令第698号予以修正）第三十七条 对壅水、阻水严重的桥梁、引道、码头和其他跨河工程设施，根据国家规定的防洪标准，由河道主管机关提出意见并报经人民政府批准，责成原建设单位在规定的期限内改建或者拆除。汛期影响防洪安全的，必须服从防汛指挥部的紧急处理决定。</w:t>
            </w:r>
          </w:p>
        </w:tc>
        <w:tc>
          <w:tcPr>
            <w:tcW w:w="672" w:type="dxa"/>
            <w:shd w:val="clear" w:color="auto" w:fill="FFFFFF"/>
            <w:vAlign w:val="center"/>
          </w:tcPr>
          <w:p w14:paraId="46E5E70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6CC50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1.审查催告阶段责任：审查当事人是否逾期对壅水、阻水严重的桥梁、引道、码头和其他跨河工程设施逾期不处置的；对未按照限期完成防汛工作的，催告当事人履行义务，制作催告书，并予以公告；</w:t>
            </w:r>
          </w:p>
          <w:p w14:paraId="17B4B6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2.决定阶段责任：听取当事人意见，对当事人提出的事实、理由和证据，进行记录和复核，做出是否采取强制措施的决定，制作行政强制执行决定书；</w:t>
            </w:r>
          </w:p>
          <w:p w14:paraId="6B2215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3.实施阶段责任：送达执法文书，实施强制执行或委托没有利害关系的第三人代履行；</w:t>
            </w:r>
          </w:p>
          <w:p w14:paraId="077D1E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4.事后监管责任：检查拆除违法建筑物、恢复原状情况。</w:t>
            </w:r>
          </w:p>
          <w:p w14:paraId="092A65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shd w:val="clear" w:color="auto" w:fill="auto"/>
            <w:vAlign w:val="center"/>
          </w:tcPr>
          <w:p w14:paraId="774680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1-1.【法律】《中华人民共和国行政强制法》（2011年6月30日主席令第四十九号）第十六条行政机关履行行政管理职责，依照法律、法规的规定，实施行政强制措施。</w:t>
            </w:r>
          </w:p>
          <w:p w14:paraId="29480A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429151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63799A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31A1CD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13F29E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385E09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shd w:val="clear" w:color="auto" w:fill="auto"/>
            <w:vAlign w:val="center"/>
          </w:tcPr>
          <w:p w14:paraId="5D3FBF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BB46C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1.对不符合条件的实施行政强制的；</w:t>
            </w:r>
          </w:p>
          <w:p w14:paraId="58A8F8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2.对应当实施行政强制而未组织行政强制的；</w:t>
            </w:r>
          </w:p>
          <w:p w14:paraId="079F27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3.对不当实施行政强制，给行政相对人造成损失的；</w:t>
            </w:r>
          </w:p>
          <w:p w14:paraId="1D5863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4.违反法定权限、程序实施行政强制，造成群体性事件的；</w:t>
            </w:r>
          </w:p>
          <w:p w14:paraId="41447B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5.在强行拆除妨碍行洪的建筑物、构筑物工作中玩忽职守、滥用职权的；</w:t>
            </w:r>
          </w:p>
          <w:p w14:paraId="76A873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6.在强行拆除妨碍行洪的建筑物、构筑物工作中腐败行为的；</w:t>
            </w:r>
          </w:p>
          <w:p w14:paraId="33CA4E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75FA04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w:t>
            </w:r>
          </w:p>
          <w:p w14:paraId="5F552B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（二）改变行政强制对象、条件、方式的；</w:t>
            </w:r>
          </w:p>
          <w:p w14:paraId="033374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（三）违反法定程序实施行政强制的；</w:t>
            </w:r>
          </w:p>
          <w:p w14:paraId="71C2EA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（六）有其他违法实施行政强制情形的。</w:t>
            </w:r>
          </w:p>
          <w:p w14:paraId="2ADC28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2.【法律】《中华人民共和国行政强制法》（2011年6月30日主席令第四十九号） 第六十七条 人民法院及其工作人员在强制执行中有违法行为或者扩大强制执行范围的，对直接负责的主管人员和其他直接责任人员依法给予处分。</w:t>
            </w:r>
          </w:p>
          <w:p w14:paraId="484389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2F77EA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618686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3AB6B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强制法》（2011年6月30日主席令第四十九号）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3EDF17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tc>
        <w:tc>
          <w:tcPr>
            <w:tcW w:w="1292" w:type="dxa"/>
            <w:shd w:val="clear" w:color="auto" w:fill="auto"/>
            <w:vAlign w:val="center"/>
          </w:tcPr>
          <w:p w14:paraId="7D609329">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42662D22">
            <w:r>
              <w:rPr>
                <w:rFonts w:hint="eastAsia" w:ascii="方正书宋_GBK" w:hAnsi="等线" w:eastAsia="方正书宋_GBK" w:cs="宋体"/>
                <w:kern w:val="0"/>
                <w:sz w:val="11"/>
                <w:szCs w:val="11"/>
              </w:rPr>
              <w:t>向社会公开</w:t>
            </w:r>
          </w:p>
        </w:tc>
      </w:tr>
      <w:tr w14:paraId="3D42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273" w:type="dxa"/>
            <w:shd w:val="clear" w:color="auto" w:fill="FFFFFF"/>
            <w:noWrap/>
            <w:vAlign w:val="center"/>
          </w:tcPr>
          <w:p w14:paraId="7E75ACB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191</w:t>
            </w:r>
          </w:p>
        </w:tc>
        <w:tc>
          <w:tcPr>
            <w:tcW w:w="406" w:type="dxa"/>
            <w:shd w:val="clear" w:color="auto" w:fill="FFFFFF"/>
            <w:vAlign w:val="center"/>
          </w:tcPr>
          <w:p w14:paraId="135A0F7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7C0E36E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shd w:val="clear" w:color="auto" w:fill="FFFFFF"/>
            <w:vAlign w:val="center"/>
          </w:tcPr>
          <w:p w14:paraId="4B6148B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在汛期对河道上的竹木和其他漂流物进行紧急处置</w:t>
            </w:r>
          </w:p>
        </w:tc>
        <w:tc>
          <w:tcPr>
            <w:tcW w:w="588" w:type="dxa"/>
            <w:shd w:val="clear" w:color="auto" w:fill="FFFFFF"/>
            <w:vAlign w:val="center"/>
          </w:tcPr>
          <w:p w14:paraId="2959FFF6">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EB2A9A6">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3A3905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【行政法规】《中华人民共和国河道管理条例》（1988年6月10日国务院令第3号，2018年3月19日国务院令第698号予以修正）第三十三条第二款 在汛期，河道主管机关有权对河道上的竹木和其他漂流物进行紧急处置。</w:t>
            </w:r>
          </w:p>
        </w:tc>
        <w:tc>
          <w:tcPr>
            <w:tcW w:w="672" w:type="dxa"/>
            <w:shd w:val="clear" w:color="auto" w:fill="FFFFFF"/>
            <w:vAlign w:val="center"/>
          </w:tcPr>
          <w:p w14:paraId="596B078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DA084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1.审查催告阶段责任：审查当事人在汛期是否逾期不清除河道上的竹木和其他漂流物；对设障者未在规定的期限内清除的而造成重大损失的，催告当事人履行义务，制作催告书，并予以公告；</w:t>
            </w:r>
          </w:p>
          <w:p w14:paraId="6EBE61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2.决定阶段责任：听取当事人意见，对当事人提出的事实、理由和证据，进行记录和复核，做出是否采取强制措施的决定，制作行政强制执行决定书；</w:t>
            </w:r>
          </w:p>
          <w:p w14:paraId="601560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3.实施阶段责任：送达执法文书，实施强制执行或委托没有利害关系的第三人代履行；</w:t>
            </w:r>
          </w:p>
          <w:p w14:paraId="076F30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4.事后监管责任：检查拆除违法建筑物、恢复原状情况。</w:t>
            </w:r>
          </w:p>
          <w:p w14:paraId="4A3193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shd w:val="clear" w:color="auto" w:fill="auto"/>
            <w:vAlign w:val="center"/>
          </w:tcPr>
          <w:p w14:paraId="07D24F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1-1.【法律】《中华人民共和国行政强制法》（2011年6月30日主席令第四十九号）第十六条行政机关履行行政管理职责，依照法律、法规的规定，实施行政强制措施。</w:t>
            </w:r>
          </w:p>
          <w:p w14:paraId="2C93DF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683D24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5C6366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1CE40B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522AF1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50B9CE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shd w:val="clear" w:color="auto" w:fill="auto"/>
            <w:vAlign w:val="center"/>
          </w:tcPr>
          <w:p w14:paraId="34C136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84495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1.对不符合条件的实施行政强制的；</w:t>
            </w:r>
          </w:p>
          <w:p w14:paraId="203CD8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2.对应当实施行政强制而未组织行政强制的；</w:t>
            </w:r>
          </w:p>
          <w:p w14:paraId="41693E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3.对不当实施行政强制，给行政相对人造成损失的；</w:t>
            </w:r>
          </w:p>
          <w:p w14:paraId="31C65D0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4.违反法定权限、程序实施行政强制，造成群体性事件的；</w:t>
            </w:r>
          </w:p>
          <w:p w14:paraId="697D2E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5.在强行拆除妨碍行洪的建筑物、构筑物工作中玩忽职守、滥用职权的；</w:t>
            </w:r>
          </w:p>
          <w:p w14:paraId="067B48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6.在强行拆除妨碍行洪的建筑物、构筑物工作中腐败行为的；</w:t>
            </w:r>
          </w:p>
          <w:p w14:paraId="3A6478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4CF7DD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w:t>
            </w:r>
          </w:p>
          <w:p w14:paraId="149285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（二）改变行政强制对象、条件、方式的；</w:t>
            </w:r>
          </w:p>
          <w:p w14:paraId="109E48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（三）违反法定程序实施行政强制的；</w:t>
            </w:r>
          </w:p>
          <w:p w14:paraId="57B382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（六）有其他违法实施行政强制情形的。</w:t>
            </w:r>
          </w:p>
          <w:p w14:paraId="5F50CF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2.【法律】《中华人民共和国行政强制法》（2011年6月30日主席令第四十九号） 第六十七条 人民法院及其工作人员在强制执行中有违法行为或者扩大强制执行范围的，对直接负责的主管人员和其他直接责任人员依法给予处分。</w:t>
            </w:r>
          </w:p>
          <w:p w14:paraId="757FCE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5C0D95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786A85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5AC6A8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强制法》（2011年6月30日主席令第四十九号）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6A2B6D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tc>
        <w:tc>
          <w:tcPr>
            <w:tcW w:w="1292" w:type="dxa"/>
            <w:shd w:val="clear" w:color="auto" w:fill="auto"/>
            <w:vAlign w:val="center"/>
          </w:tcPr>
          <w:p w14:paraId="5F0549F9">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04277685">
            <w:r>
              <w:rPr>
                <w:rFonts w:hint="eastAsia" w:ascii="方正书宋_GBK" w:hAnsi="等线" w:eastAsia="方正书宋_GBK" w:cs="宋体"/>
                <w:kern w:val="0"/>
                <w:sz w:val="11"/>
                <w:szCs w:val="11"/>
              </w:rPr>
              <w:t>向社会公开</w:t>
            </w:r>
          </w:p>
        </w:tc>
      </w:tr>
      <w:tr w14:paraId="2DAA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59" w:hRule="atLeast"/>
          <w:jc w:val="center"/>
        </w:trPr>
        <w:tc>
          <w:tcPr>
            <w:tcW w:w="273" w:type="dxa"/>
            <w:shd w:val="clear" w:color="auto" w:fill="FFFFFF"/>
            <w:noWrap/>
            <w:vAlign w:val="center"/>
          </w:tcPr>
          <w:p w14:paraId="447E1A15">
            <w:pPr>
              <w:adjustRightInd w:val="0"/>
              <w:snapToGrid w:val="0"/>
              <w:spacing w:line="150" w:lineRule="exact"/>
              <w:rPr>
                <w:rFonts w:ascii="方正书宋_GBK" w:hAnsi="等线" w:eastAsia="方正书宋_GBK" w:cs="宋体"/>
                <w:kern w:val="0"/>
                <w:sz w:val="11"/>
                <w:szCs w:val="11"/>
              </w:rPr>
            </w:pPr>
            <w:r>
              <w:rPr>
                <w:rFonts w:hint="eastAsia" w:ascii="方正书宋_GBK" w:hAnsi="等线" w:eastAsia="方正书宋_GBK" w:cs="宋体"/>
                <w:kern w:val="0"/>
                <w:sz w:val="11"/>
                <w:szCs w:val="11"/>
              </w:rPr>
              <w:t>192</w:t>
            </w:r>
          </w:p>
        </w:tc>
        <w:tc>
          <w:tcPr>
            <w:tcW w:w="406" w:type="dxa"/>
            <w:shd w:val="clear" w:color="auto" w:fill="FFFFFF"/>
            <w:vAlign w:val="center"/>
          </w:tcPr>
          <w:p w14:paraId="7874D2D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CC7D23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shd w:val="clear" w:color="auto" w:fill="FFFFFF"/>
            <w:vAlign w:val="center"/>
          </w:tcPr>
          <w:p w14:paraId="49B43F5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防汛防台抗旱应急处置</w:t>
            </w:r>
          </w:p>
        </w:tc>
        <w:tc>
          <w:tcPr>
            <w:tcW w:w="588" w:type="dxa"/>
            <w:shd w:val="clear" w:color="auto" w:fill="FFFFFF"/>
            <w:vAlign w:val="center"/>
          </w:tcPr>
          <w:p w14:paraId="35E47A87">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BD7462D">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5BE3AC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【法律】《中华人民共和国防洪法》（1997年8月29日主席令第八十八号，2016年7月2日予以修改）第四十一条 省、自治区、直辖市人民政府防汛指挥机构根据当地的洪水规律，规定汛期起止日期。当江河、湖泊的水情接近保证水位或者安全流量，水库水位接近设计洪水位，或者防洪工程设施发生重大险情时，有关县级以上人民政府防汛指挥机构可以宣布进入紧急防汛期。</w:t>
            </w:r>
          </w:p>
          <w:p w14:paraId="6E32C0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十五条在紧急防汛期，防汛指挥机构根据防汛抗洪的需要，有权在其管辖范围内调用物资、设备、交通运输工具和人力，决定采取取土占地、砍伐林木、清除阻水障碍物和其他必要的紧急措施；必要时，公安、交通等有关部门按照防汛指挥机构的决定，依法实施陆地和水面交通管制。</w:t>
            </w:r>
          </w:p>
        </w:tc>
        <w:tc>
          <w:tcPr>
            <w:tcW w:w="672" w:type="dxa"/>
            <w:shd w:val="clear" w:color="auto" w:fill="FFFFFF"/>
            <w:vAlign w:val="center"/>
          </w:tcPr>
          <w:p w14:paraId="141FEA6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59FB3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催告阶段责任：审查当事人是否在汛期、台风期、旱期积极配合相关部门对防汛、防台、防旱设施进行统一管控；对未按照限期完成防汛防台抗旱工作而造成重大损失的，催告当事人履行义务，制作催告书，并予以公告；</w:t>
            </w:r>
          </w:p>
          <w:p w14:paraId="7CA533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2.决定阶段责任：听取当事人意见，对当事人提出的事实、理由和证据，进行记录和复核，做出是否采取强制措施的决定，制作行政强制执行决定书；</w:t>
            </w:r>
          </w:p>
          <w:p w14:paraId="78DDB3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3.实施阶段责任：送达执法文书，实施强制执行或委托没有利害关系的第三人代履行；</w:t>
            </w:r>
          </w:p>
          <w:p w14:paraId="541A35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4.事后监管责任：检查拆除违法建筑物、恢复原状情况。</w:t>
            </w:r>
          </w:p>
          <w:p w14:paraId="48816D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shd w:val="clear" w:color="auto" w:fill="auto"/>
            <w:vAlign w:val="center"/>
          </w:tcPr>
          <w:p w14:paraId="6AF054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1-1.【法律】《中华人民共和国行政强制法》（2011年6月30日主席令第四十九号）第十六条行政机关履行行政管理职责，依照法律、法规的规定，实施行政强制措施。</w:t>
            </w:r>
          </w:p>
          <w:p w14:paraId="0A61F9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489F7F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039E7A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366B08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233CB3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75D8AD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shd w:val="clear" w:color="auto" w:fill="auto"/>
            <w:vAlign w:val="center"/>
          </w:tcPr>
          <w:p w14:paraId="3C8538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B09B1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1.对不符合条件的实施行政强制的；</w:t>
            </w:r>
          </w:p>
          <w:p w14:paraId="322EBC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2.对应当实施行政强制而未组织行政强制的；</w:t>
            </w:r>
          </w:p>
          <w:p w14:paraId="51B95D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3.对不当实施行政强制，给行政相对人造成损失的；</w:t>
            </w:r>
          </w:p>
          <w:p w14:paraId="2FA242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4.违反法定权限、程序实施行政强制，造成群体性事件的；</w:t>
            </w:r>
          </w:p>
          <w:p w14:paraId="25A0E0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5.在强行拆除妨碍行洪的建筑物、构筑物工作中玩忽职守、滥用职权的；</w:t>
            </w:r>
          </w:p>
          <w:p w14:paraId="7B831F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6.在强行拆除妨碍行洪的建筑物、构筑物工作中腐败行为的；</w:t>
            </w:r>
          </w:p>
          <w:p w14:paraId="38FF17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78B077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w:t>
            </w:r>
          </w:p>
          <w:p w14:paraId="6BA08A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（二）改变行政强制对象、条件、方式的；</w:t>
            </w:r>
          </w:p>
          <w:p w14:paraId="5C7363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（三）违反法定程序实施行政强制的；</w:t>
            </w:r>
          </w:p>
          <w:p w14:paraId="5E5C00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（六）有其他违法实施行政强制情形的。</w:t>
            </w:r>
          </w:p>
          <w:p w14:paraId="749350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2.【法律】《中华人民共和国行政强制法》（2011年6月30日主席令第四十九号） 第六十七条 人民法院及其工作人员在强制执行中有违法行为或者扩大强制执行范围的，对直接负责的主管人员和其他直接责任人员依法给予处分。</w:t>
            </w:r>
          </w:p>
          <w:p w14:paraId="04B01F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4CA89D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5867B7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8AC44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强制法》（2011年6月30日主席令第四十九号）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77D4AC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tc>
        <w:tc>
          <w:tcPr>
            <w:tcW w:w="1292" w:type="dxa"/>
            <w:shd w:val="clear" w:color="auto" w:fill="auto"/>
            <w:vAlign w:val="center"/>
          </w:tcPr>
          <w:p w14:paraId="01715B59">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B51C33B">
            <w:r>
              <w:rPr>
                <w:rFonts w:hint="eastAsia" w:ascii="方正书宋_GBK" w:hAnsi="等线" w:eastAsia="方正书宋_GBK" w:cs="宋体"/>
                <w:kern w:val="0"/>
                <w:sz w:val="11"/>
                <w:szCs w:val="11"/>
              </w:rPr>
              <w:t>向社会公开</w:t>
            </w:r>
          </w:p>
        </w:tc>
      </w:tr>
      <w:tr w14:paraId="1B22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59" w:hRule="atLeast"/>
          <w:jc w:val="center"/>
        </w:trPr>
        <w:tc>
          <w:tcPr>
            <w:tcW w:w="273" w:type="dxa"/>
            <w:shd w:val="clear" w:color="auto" w:fill="FFFFFF"/>
            <w:noWrap/>
            <w:vAlign w:val="center"/>
          </w:tcPr>
          <w:p w14:paraId="057FAA6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193</w:t>
            </w:r>
          </w:p>
        </w:tc>
        <w:tc>
          <w:tcPr>
            <w:tcW w:w="406" w:type="dxa"/>
            <w:shd w:val="clear" w:color="auto" w:fill="FFFFFF"/>
            <w:vAlign w:val="center"/>
          </w:tcPr>
          <w:p w14:paraId="6A6CFBB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8312D4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shd w:val="clear" w:color="auto" w:fill="FFFFFF"/>
            <w:vAlign w:val="center"/>
          </w:tcPr>
          <w:p w14:paraId="18358B9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对阻拦、拖延启用蓄滞洪区的强制</w:t>
            </w:r>
          </w:p>
          <w:p w14:paraId="1107890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实施</w:t>
            </w:r>
          </w:p>
        </w:tc>
        <w:tc>
          <w:tcPr>
            <w:tcW w:w="588" w:type="dxa"/>
            <w:shd w:val="clear" w:color="auto" w:fill="FFFFFF"/>
            <w:vAlign w:val="center"/>
          </w:tcPr>
          <w:p w14:paraId="67E8BE37">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EF51A39">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1220A1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w:t>
            </w:r>
          </w:p>
          <w:p w14:paraId="79F0E6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第四十六条 江河、湖泊水位或者流量达到国家规定的分洪标准，需要启用蓄滞洪区时，国务院，国家防汛指挥机构，流域防汛指挥机构，省、自治区、直辖市人民政府，省、自治区、直辖市防汛指挥机构，按照依法经批准的防御洪水方案中规定的启用条件和批准程序、决定启用蓄滞洪区。依法启用蓄滞洪区，任何单位和个人不得阻拦、拖延；遇到阻拦、拖延时，由有关县级以上地方人民政府强制实施。</w:t>
            </w:r>
          </w:p>
        </w:tc>
        <w:tc>
          <w:tcPr>
            <w:tcW w:w="672" w:type="dxa"/>
            <w:shd w:val="clear" w:color="auto" w:fill="FFFFFF"/>
            <w:vAlign w:val="center"/>
          </w:tcPr>
          <w:p w14:paraId="382797B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0432DD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催告阶段责任：审查当事人是否在江河、湖泊水位或者流量达到国家规定的分洪标准，需要启用蓄滞洪区时，按照依法经批准的防御洪水方案中规定的启用条件和批准程序、决定启用蓄滞洪区；对阻拦、拖延启用蓄滞洪区而造成重大损失的，催告当事人履行义务，制作催告书，并予以公告；</w:t>
            </w:r>
          </w:p>
          <w:p w14:paraId="2F9C75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2.决定阶段责任：听取当事人意见，对当事人提出的事实、理由和证据，进行记录和复核，做出是否采取强制措施的决定，制作行政强制执行决定书；</w:t>
            </w:r>
          </w:p>
          <w:p w14:paraId="73F4CC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3.实施阶段责任：送达执法文书，实施强制执行或委托没有利害关系的第三人代履行；</w:t>
            </w:r>
          </w:p>
          <w:p w14:paraId="0A382C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4.事后监管责任：检查拆除违法建筑物、恢复原状情况。</w:t>
            </w:r>
          </w:p>
          <w:p w14:paraId="2DC372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shd w:val="clear" w:color="auto" w:fill="auto"/>
            <w:vAlign w:val="center"/>
          </w:tcPr>
          <w:p w14:paraId="07C629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1-1.【法律】《中华人民共和国行政强制法》（2011年6月30日主席令第四十九号）第十六条行政机关履行行政管理职责，依照法律、法规的规定，实施行政强制措施。</w:t>
            </w:r>
          </w:p>
          <w:p w14:paraId="38638C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40B004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347B9C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058E46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652DD3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679AFF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shd w:val="clear" w:color="auto" w:fill="auto"/>
            <w:vAlign w:val="center"/>
          </w:tcPr>
          <w:p w14:paraId="28D3B2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6CE95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1.对不符合条件的实施行政强制的；</w:t>
            </w:r>
          </w:p>
          <w:p w14:paraId="7B6D20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2.对应当实施行政强制而未组织行政强制的；</w:t>
            </w:r>
          </w:p>
          <w:p w14:paraId="0C2CD2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3.对不当实施行政强制，给行政相对人造成损失的；</w:t>
            </w:r>
          </w:p>
          <w:p w14:paraId="4505F1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4.违反法定权限、程序实施行政强制，造成群体性事件的；</w:t>
            </w:r>
          </w:p>
          <w:p w14:paraId="29C8D7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5.在强行拆除妨碍行洪的建筑物、构筑物工作中玩忽职守、滥用职权的；</w:t>
            </w:r>
          </w:p>
          <w:p w14:paraId="62EEEA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6.在强行拆除妨碍行洪的建筑物、构筑物工作中腐败行为的；</w:t>
            </w:r>
          </w:p>
          <w:p w14:paraId="5D07C6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677C48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w:t>
            </w:r>
          </w:p>
          <w:p w14:paraId="39BAAF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（二）改变行政强制对象、条件、方式的；</w:t>
            </w:r>
          </w:p>
          <w:p w14:paraId="7CFC4E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（三）违反法定程序实施行政强制的；</w:t>
            </w:r>
          </w:p>
          <w:p w14:paraId="0DBBCF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（六）有其他违法实施行政强制情形的。</w:t>
            </w:r>
          </w:p>
          <w:p w14:paraId="657A89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2.【法律】《中华人民共和国行政强制法》（2011年6月30日主席令第四十九号） 第六十七条 人民法院及其工作人员在强制执行中有违法行为或者扩大强制执行范围的，对直接负责的主管人员和其他直接责任人员依法给予处分。</w:t>
            </w:r>
          </w:p>
          <w:p w14:paraId="293B83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6584B3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73FE33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B3C57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强制法》（2011年6月30日主席令第四十九号）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35C669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tc>
        <w:tc>
          <w:tcPr>
            <w:tcW w:w="1292" w:type="dxa"/>
            <w:shd w:val="clear" w:color="auto" w:fill="auto"/>
            <w:vAlign w:val="center"/>
          </w:tcPr>
          <w:p w14:paraId="16B642C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55E214A5">
            <w:r>
              <w:rPr>
                <w:rFonts w:hint="eastAsia" w:ascii="方正书宋_GBK" w:hAnsi="等线" w:eastAsia="方正书宋_GBK" w:cs="宋体"/>
                <w:kern w:val="0"/>
                <w:sz w:val="11"/>
                <w:szCs w:val="11"/>
              </w:rPr>
              <w:t>向社会公开</w:t>
            </w:r>
          </w:p>
        </w:tc>
      </w:tr>
      <w:tr w14:paraId="269E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185" w:hRule="atLeast"/>
          <w:jc w:val="center"/>
        </w:trPr>
        <w:tc>
          <w:tcPr>
            <w:tcW w:w="273" w:type="dxa"/>
            <w:shd w:val="clear" w:color="auto" w:fill="FFFFFF"/>
            <w:noWrap/>
            <w:vAlign w:val="center"/>
          </w:tcPr>
          <w:p w14:paraId="5827619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194</w:t>
            </w:r>
          </w:p>
        </w:tc>
        <w:tc>
          <w:tcPr>
            <w:tcW w:w="406" w:type="dxa"/>
            <w:shd w:val="clear" w:color="auto" w:fill="FFFFFF"/>
            <w:vAlign w:val="center"/>
          </w:tcPr>
          <w:p w14:paraId="74D1E0E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251D702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shd w:val="clear" w:color="auto" w:fill="FFFFFF"/>
            <w:vAlign w:val="center"/>
          </w:tcPr>
          <w:p w14:paraId="236549C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对未取得取水申请批准文件擅自建设取水工程或者设施的强制</w:t>
            </w:r>
          </w:p>
          <w:p w14:paraId="27D0705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措施</w:t>
            </w:r>
          </w:p>
        </w:tc>
        <w:tc>
          <w:tcPr>
            <w:tcW w:w="588" w:type="dxa"/>
            <w:shd w:val="clear" w:color="auto" w:fill="FFFFFF"/>
            <w:vAlign w:val="center"/>
          </w:tcPr>
          <w:p w14:paraId="08EC4DEC">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6DB27C39">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181E2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【行政法规】《取水许可和水资源费征收管理条例》（2006年国务院令第460号发布，2017年国务院令第676号修改）第四十九条 未取得取水申请批准文件擅自建设取水工程或者设施的，责令停止违法行为，限期补办有关手续；逾期不补办或者补办未被批准的，责令限期拆除或者封闭其取水工程或者设施；逾期不拆除或者不封闭其取水工程或者设施的，由县级以上地方人民政府水行政主管部门或者流域管理机构组织拆除或者封闭。</w:t>
            </w:r>
          </w:p>
        </w:tc>
        <w:tc>
          <w:tcPr>
            <w:tcW w:w="672" w:type="dxa"/>
            <w:shd w:val="clear" w:color="auto" w:fill="FFFFFF"/>
            <w:vAlign w:val="center"/>
          </w:tcPr>
          <w:p w14:paraId="6F8C1D3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2EE95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1.立案阶段责任：在检查中或接到举报、控告等，发现未经批准未取得取水申请批准文件擅自建设取水工程或者设施行为，应及时制止，并予以审查，决定是否立案。</w:t>
            </w:r>
          </w:p>
          <w:p w14:paraId="74D86C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阶段责任：水行政主管部门对非法行为涉及吊销许可证行政处罚立案的案件，指定专人负责，与当事人有直接利害关系的应当回避。执法人员不得少于两人，调查时应出示执法证件，允许当事人辩解陈述，执法人员应保守有关秘密。</w:t>
            </w:r>
          </w:p>
          <w:p w14:paraId="646703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3.审查阶段责任：水行政主管部门应当对案件违法事实、证据、调查取证程序、法律适用、处罚种类和幅度、当事人陈述和申辩理由等方面进行审查，提出处理意见（主要证据不足时，以适当的方式补充调查）。</w:t>
            </w:r>
          </w:p>
          <w:p w14:paraId="78E385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4.告知阶段责任：水行政主管部门在做出吊销许可证的行政处罚决定前，应制作行政处罚告知书送达当事人，告知当事人违法事实及其享有的陈述、申辩、要求听证等权利。</w:t>
            </w:r>
          </w:p>
          <w:p w14:paraId="206DF0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阶段责任：水行政主管部门根据审理情况决定是否予以行政处罚。依法需要给予行政处罚的，应制作行政处罚决定书，载明违法事实和证据、处罚依据和内容、申请行政复议或提起行政诉讼的途径和期限等内容。</w:t>
            </w:r>
          </w:p>
          <w:p w14:paraId="188F37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6.送达阶段责任：行政处罚决定书应在7日内送达当事人。</w:t>
            </w:r>
          </w:p>
          <w:p w14:paraId="1831DA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7.执行阶段责任：依照生效的行政处罚决定，监督改正或吊销许可证。</w:t>
            </w:r>
          </w:p>
          <w:p w14:paraId="0A8001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8.其他法律法规规章文件规定应履行的责任。</w:t>
            </w:r>
          </w:p>
        </w:tc>
        <w:tc>
          <w:tcPr>
            <w:tcW w:w="4897" w:type="dxa"/>
            <w:shd w:val="clear" w:color="auto" w:fill="auto"/>
            <w:vAlign w:val="center"/>
          </w:tcPr>
          <w:p w14:paraId="093307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1.【规章】《水行政处罚实施办法》（1997年12月26日水利部令第8号发布）第二十四条 除依法可以当场作出水行政处罚决定的以外，公民、法人或者其他组织有符合下列条件的违法行为的，水行政处罚机关应当立案查处：（一）具有违反水法规事实的；（二）依照法律、法规、规章的规定应当给予水行政处罚的；（三）属水行政处罚机关管辖的；（四）违法行为未超过追究时效的。</w:t>
            </w:r>
          </w:p>
          <w:p w14:paraId="3F737B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2-1.【规章】《水行政处罚实施办法》（1997年12月26日水利部令第8号发布）第二十五条 对立案查处的案件，水行政处罚机关应当及时指派两名以上水政监察人员进行调查；必要时，依据法律、法规的规定，可以进行检查。</w:t>
            </w:r>
          </w:p>
          <w:p w14:paraId="43AA6B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2-2.【规章】《水行政处罚实施办法》（1997年12月26日水利部令第8号发布）第二十六条 调查人员与本案有直接利害关系的，应当回避。被调查人认为调查人员与本案有直接利害关系的，可以向水行政处罚机关申请其回避；是否回避，由水行政处罚机关决定。</w:t>
            </w:r>
          </w:p>
          <w:p w14:paraId="4EF989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3.【规章】《水行政处罚实施办法》（1997年12月26日水利部令第8号发布）第二十八条 水政监察人员收集证据时，可以采取抽样取证的方法。在证据可能灭失或者以后难以取得的情况下，经水行政处罚机关负责人批准，可以先行登记保存。水行政处罚机关对先行登记保存的证据，应当在七日内作出下列处理决定：（一）需要进行技术检验或者鉴定的送交检验或者鉴定；（二）依法应当移送有关部门处理的，移送有关部门；（三）依法需退还当事人的，退还当事人；（四）法律、法规规定的其他处理方式。</w:t>
            </w:r>
          </w:p>
          <w:p w14:paraId="246201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4-1.【规章】《水行政处罚实施办法》（1997年12月26日水利部令第8号发布）第三十条 对违法行为调查终结，水政监察人员应当就案件的事实、证据、处罚依据和处罚意见等，向水行政处罚机关提出书面报告，水行政处罚机关应当对调查结果进行审查，并根据情况分别作出如下决定：（一）确有应受水行政处罚的违法行为的，根据情节轻重及具体情况，作出水行政处罚决定；（二）违法行为轻微，依法可以不予水行政处罚的，不予水行政处罚；（三）违法事实不能成立的，不得给予水行政处罚；（四）违法行为依法应当给予治安管理处罚的，移送公安机关；违法行为已构成犯罪的，移送司法机关。法律、法规、规章规定应当经有关部门批准的水行政处罚，报经批准后决定。对情节复杂或者重大违法行为给予较重的水行政处罚，水行政处罚机关负责人应当集体讨论决定。 前款所称较重的水行政处罚是指对公民处以超过三千元罚款、对法人或者其他组织处以超过三万元罚款、吊销许可证等。</w:t>
            </w:r>
          </w:p>
          <w:p w14:paraId="5AD0F0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4-2.【规章】《水行政处罚实施办法》（1997年12月26日水利部令第8号发布）第三十一条 水行政处罚机关在作出水行政处罚决定之前，应当口头或者书面告知当事人给予水行政处罚的事实、理由、依据和拟作出的水行政处罚决定，并告知当事人依法享有的权利。当事人有权进行陈述和申辩。水行政处罚机关应当充分听取当事人的意见，对当事人提出的事实、理由和证据进行复核。</w:t>
            </w:r>
          </w:p>
          <w:p w14:paraId="2CEA64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5.【规章】《水行政处罚实施办法》（1997年12月26日水利部令第8号发布）第三十二条 水行政处罚机关作出水行政处罚决定，应当制作水行政处罚决定书。水行政处罚决定书须载明下列事项：（一）当事人的姓名或者名称、地址；（二）违法事实和认定违法事实的证据；（三）水行政处罚的种类和依据；（四）水行政处罚的履行方式和期限；（五）不服水行政处罚决定，申请行政复议或者提起行政诉讼的途径和期限。</w:t>
            </w:r>
          </w:p>
          <w:p w14:paraId="050A81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6-1.【规章】《水行政处罚实施办法》（1997年12月26日水利部令第8号发布）第三十三条 水行政处罚决定应当向当事人宣告，并当场交付当事人；当事人不在场的，应当在七日内按照民事诉讼法的有关规定送达当事人。</w:t>
            </w:r>
          </w:p>
          <w:p w14:paraId="7E23C8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6-2.【规章】《水行政处罚实施办法》（1997年12月26日水利部令第8号发布）第四十七条 当事人对水行政处罚决定不服的，可以依法申请行政复议或者提起行政诉讼。复议或者行政诉讼期间，水行政处罚不停止执行。法律另有规定的除外。</w:t>
            </w:r>
          </w:p>
          <w:p w14:paraId="4353FC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7.【规章】《水行政处罚实施办法》（1997年12月26日水利部令第8号发布）第五十一条 当事人逾期不履行水行政处罚决定的，作出水行政处罚决定的水行政处罚机关可以申请人民法院强制执行。 当事人到期不缴纳罚款的，作出水行政处罚决定的水行政处罚机关可以从到期之日起每日按罚款数额的百分之三加处罚款。</w:t>
            </w:r>
          </w:p>
          <w:p w14:paraId="15024D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2575" w:type="dxa"/>
            <w:shd w:val="clear" w:color="auto" w:fill="auto"/>
            <w:vAlign w:val="center"/>
          </w:tcPr>
          <w:p w14:paraId="23096E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589F3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1.对应当予以制止和处罚的违法行为不予制止、处罚的；</w:t>
            </w:r>
          </w:p>
          <w:p w14:paraId="10B9CF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2.没有法律和事实依据实施行政处罚的；</w:t>
            </w:r>
          </w:p>
          <w:p w14:paraId="163F0A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3.因处罚不当给当事人造成损失的；</w:t>
            </w:r>
          </w:p>
          <w:p w14:paraId="4E756D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4.执行人员玩忽职守，对应当予以制止和处罚的违法行为不予制止、处罚，致使公民、法人或者其他组织的合法权益、公共利益和社会秩序遭受损害的；</w:t>
            </w:r>
          </w:p>
          <w:p w14:paraId="64C05A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5.不具备行政执法资格实施行政处罚的；</w:t>
            </w:r>
          </w:p>
          <w:p w14:paraId="37517F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6.擅自改变行政处罚种类、幅度的；</w:t>
            </w:r>
          </w:p>
          <w:p w14:paraId="6B2ACD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7.违反法定的行政处罚程序的；</w:t>
            </w:r>
          </w:p>
          <w:p w14:paraId="0F6AA5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8.应当依法移送追究刑事责任，而未依法移送有权机关的；</w:t>
            </w:r>
          </w:p>
          <w:p w14:paraId="01F2AC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9.符合听证条件、行政管理相对人要求听证，应予组织听证而不组织听证的；</w:t>
            </w:r>
          </w:p>
          <w:p w14:paraId="5B1BB9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10.在行政处罚过程中发生腐败行为的；</w:t>
            </w:r>
          </w:p>
          <w:p w14:paraId="04B5BB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11.其他违反法律法规规章文件规定的行为。</w:t>
            </w:r>
          </w:p>
        </w:tc>
        <w:tc>
          <w:tcPr>
            <w:tcW w:w="2583" w:type="dxa"/>
            <w:shd w:val="clear" w:color="auto" w:fill="auto"/>
            <w:vAlign w:val="center"/>
          </w:tcPr>
          <w:p w14:paraId="54CD2A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1.【规章】《广西壮族自治区行政过错责任追究办法》（2007年4月17日会议审议通过，自2007年6月1日起施行） 第十二条 行政机关在实施行政处罚过程中，有下列情形之一的，应当追究行政过错责任：</w:t>
            </w:r>
          </w:p>
          <w:p w14:paraId="6F2337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（一）不具备行政处罚主体资格；</w:t>
            </w:r>
          </w:p>
          <w:p w14:paraId="340F62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（二）没有事实和法律依据；</w:t>
            </w:r>
          </w:p>
          <w:p w14:paraId="78AFB9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（三）擅自改变处罚种类、幅度；</w:t>
            </w:r>
          </w:p>
          <w:p w14:paraId="761AEE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（四）违反法定程序；</w:t>
            </w:r>
          </w:p>
          <w:p w14:paraId="3BA91E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（五）违法处理罚没财物；</w:t>
            </w:r>
          </w:p>
          <w:p w14:paraId="328865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（六）涉嫌犯罪，不移交司法机关；</w:t>
            </w:r>
          </w:p>
          <w:p w14:paraId="57BB13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（七）对违法行为应当处罚不处罚或者乱处罚；</w:t>
            </w:r>
          </w:p>
          <w:p w14:paraId="7E8ADD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（八）其他违法实施行政处罚的情形。</w:t>
            </w:r>
          </w:p>
          <w:p w14:paraId="353DED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行政机关工作人员违反前款规定，应当承担行政过错责任。</w:t>
            </w:r>
          </w:p>
          <w:p w14:paraId="7B6927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8C675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  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14:paraId="18B14C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4.【法律】《中华人民共和国行政处罚法》（2009年8月27日主席令第18号） 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比照刑法第一百八十八条的规定追究刑事责任。</w:t>
            </w:r>
          </w:p>
          <w:p w14:paraId="48CB80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EB049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6.同1.</w:t>
            </w:r>
          </w:p>
          <w:p w14:paraId="0B50F4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p w14:paraId="37B1F1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8.同4.</w:t>
            </w:r>
          </w:p>
          <w:p w14:paraId="64A6F8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9.同1.</w:t>
            </w:r>
          </w:p>
          <w:p w14:paraId="429E9A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法律】《中华人民共和国行政处罚法》（2009年8月27日主席令第18号）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14:paraId="28E90B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11.同1.</w:t>
            </w:r>
          </w:p>
        </w:tc>
        <w:tc>
          <w:tcPr>
            <w:tcW w:w="1292" w:type="dxa"/>
            <w:shd w:val="clear" w:color="auto" w:fill="auto"/>
            <w:vAlign w:val="center"/>
          </w:tcPr>
          <w:p w14:paraId="1BAA429C">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2ABA64DD">
            <w:r>
              <w:rPr>
                <w:rFonts w:hint="eastAsia" w:ascii="方正书宋_GBK" w:hAnsi="等线" w:eastAsia="方正书宋_GBK" w:cs="宋体"/>
                <w:kern w:val="0"/>
                <w:sz w:val="11"/>
                <w:szCs w:val="11"/>
              </w:rPr>
              <w:t>向社会公开</w:t>
            </w:r>
          </w:p>
        </w:tc>
      </w:tr>
      <w:tr w14:paraId="7C48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329" w:hRule="atLeast"/>
          <w:jc w:val="center"/>
        </w:trPr>
        <w:tc>
          <w:tcPr>
            <w:tcW w:w="273" w:type="dxa"/>
            <w:shd w:val="clear" w:color="auto" w:fill="FFFFFF"/>
            <w:noWrap/>
            <w:vAlign w:val="center"/>
          </w:tcPr>
          <w:p w14:paraId="0C286890">
            <w:pPr>
              <w:adjustRightInd w:val="0"/>
              <w:snapToGrid w:val="0"/>
              <w:spacing w:line="150" w:lineRule="exact"/>
              <w:rPr>
                <w:rFonts w:ascii="方正书宋_GBK" w:hAnsi="等线" w:eastAsia="方正书宋_GBK" w:cs="宋体"/>
                <w:kern w:val="0"/>
                <w:sz w:val="11"/>
                <w:szCs w:val="11"/>
              </w:rPr>
            </w:pPr>
            <w:r>
              <w:rPr>
                <w:rFonts w:hint="eastAsia" w:ascii="方正书宋_GBK" w:hAnsi="等线" w:eastAsia="方正书宋_GBK" w:cs="宋体"/>
                <w:kern w:val="0"/>
                <w:sz w:val="11"/>
                <w:szCs w:val="11"/>
              </w:rPr>
              <w:t>195</w:t>
            </w:r>
          </w:p>
        </w:tc>
        <w:tc>
          <w:tcPr>
            <w:tcW w:w="406" w:type="dxa"/>
            <w:shd w:val="clear" w:color="auto" w:fill="FFFFFF"/>
            <w:vAlign w:val="center"/>
          </w:tcPr>
          <w:p w14:paraId="3470514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87939B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shd w:val="clear" w:color="auto" w:fill="FFFFFF"/>
            <w:vAlign w:val="center"/>
          </w:tcPr>
          <w:p w14:paraId="2B578BC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对擅自设立水文测站或者擅自在国家基本水文测站上下游建设影响水文监测的工程的强制</w:t>
            </w:r>
          </w:p>
          <w:p w14:paraId="18EB95F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措施</w:t>
            </w:r>
          </w:p>
        </w:tc>
        <w:tc>
          <w:tcPr>
            <w:tcW w:w="588" w:type="dxa"/>
            <w:shd w:val="clear" w:color="auto" w:fill="FFFFFF"/>
            <w:vAlign w:val="center"/>
          </w:tcPr>
          <w:p w14:paraId="70381B07">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FA0042B">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ABAA8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水文条例》（2007年4月25日国务院令第496号，2017年3月1日予以修改）第三十七条：未经批准擅自设立水文测站或者未经同意擅自在国家基本水文测站上下游建设影响水文监测的工程的，责令停止违法行为，限期采取补救措施，补办有关手续；无法采取补救措施、逾期不补办或者补办未被批准的，责令限期拆除违法建筑物；逾期不拆除的，强行拆除，所需费用由违法单位或者个人承担。 第四十四条　本条例规定的行政处罚，由县级以上人民政府水行政主管部门或者流域管理机构依据职权决定。</w:t>
            </w:r>
          </w:p>
        </w:tc>
        <w:tc>
          <w:tcPr>
            <w:tcW w:w="672" w:type="dxa"/>
            <w:shd w:val="clear" w:color="auto" w:fill="FFFFFF"/>
            <w:vAlign w:val="center"/>
          </w:tcPr>
          <w:p w14:paraId="69A3371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FCA06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1.审查催告阶段责任：审查当事人是否在不履行拆除违章的建筑物；对未按照限期拆除违法建筑物，恢复原状的，催告当事人履行义务，制作催告书，并予以公告；</w:t>
            </w:r>
          </w:p>
          <w:p w14:paraId="279179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2.决定阶段责任：听取当事人意见，对当事人提出的事实、理由和证据，进行记录和复核，做出是否采取强制措施的决定，制作行政强制执行决定书；</w:t>
            </w:r>
          </w:p>
          <w:p w14:paraId="721183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3.实施阶段责任：送达执法文书，实施强制执行或委托没有利害关系的第三人代履行；</w:t>
            </w:r>
          </w:p>
          <w:p w14:paraId="015DEB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4.事后监管责任：检查拆除违法建筑物、恢复原状情况。</w:t>
            </w:r>
          </w:p>
          <w:p w14:paraId="634C07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shd w:val="clear" w:color="auto" w:fill="auto"/>
            <w:vAlign w:val="center"/>
          </w:tcPr>
          <w:p w14:paraId="79E719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1-1.【法律】《中华人民共和国行政强制法》（2011年6月30日主席令第四十九号）第十六条行政机关履行行政管理职责，依照法律、法规的规定，实施行政强制措施。</w:t>
            </w:r>
          </w:p>
          <w:p w14:paraId="35E178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10A030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70A01F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68F707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7E4620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143E15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shd w:val="clear" w:color="auto" w:fill="auto"/>
            <w:vAlign w:val="center"/>
          </w:tcPr>
          <w:p w14:paraId="50B362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06F74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1.对不符合条件的实施行政强制的；</w:t>
            </w:r>
          </w:p>
          <w:p w14:paraId="520F17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2.对应当实施行政强制而未组织行政强制的；</w:t>
            </w:r>
          </w:p>
          <w:p w14:paraId="69CDAF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3.对不当实施行政强制，给行政相对人造成损失的；</w:t>
            </w:r>
          </w:p>
          <w:p w14:paraId="35650E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4.违反法定权限、程序实施行政强制，造成群体性事件的；</w:t>
            </w:r>
          </w:p>
          <w:p w14:paraId="5B62B7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5.在强行拆除妨碍行洪的建筑物、构筑物工作中玩忽职守、滥用职权的；</w:t>
            </w:r>
          </w:p>
          <w:p w14:paraId="03F95C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6.在强行拆除妨碍行洪的建筑物、构筑物工作中腐败行为的；</w:t>
            </w:r>
          </w:p>
          <w:p w14:paraId="256630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5D8A96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w:t>
            </w:r>
          </w:p>
          <w:p w14:paraId="6D80A4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（二）改变行政强制对象、条件、方式的；</w:t>
            </w:r>
          </w:p>
          <w:p w14:paraId="12989B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（三）违反法定程序实施行政强制的；</w:t>
            </w:r>
          </w:p>
          <w:p w14:paraId="5C4AD5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（六）有其他违法实施行政强制情形的。</w:t>
            </w:r>
          </w:p>
          <w:p w14:paraId="6EB4FE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2.【法律】《中华人民共和国行政强制法》（2011年6月30日主席令第四十九号） 第六十七条 人民法院及其工作人员在强制执行中有违法行为或者扩大强制执行范围的，对直接负责的主管人员和其他直接责任人员依法给予处分。</w:t>
            </w:r>
          </w:p>
          <w:p w14:paraId="120CE0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61DE90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373ADF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679914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强制法》（2011年6月30日主席令第四十九号）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2B26FE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tc>
        <w:tc>
          <w:tcPr>
            <w:tcW w:w="1292" w:type="dxa"/>
            <w:shd w:val="clear" w:color="auto" w:fill="auto"/>
            <w:vAlign w:val="center"/>
          </w:tcPr>
          <w:p w14:paraId="1C4DB46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8678126">
            <w:r>
              <w:rPr>
                <w:rFonts w:hint="eastAsia" w:ascii="方正书宋_GBK" w:hAnsi="等线" w:eastAsia="方正书宋_GBK" w:cs="宋体"/>
                <w:kern w:val="0"/>
                <w:sz w:val="11"/>
                <w:szCs w:val="11"/>
              </w:rPr>
              <w:t>向社会公开</w:t>
            </w:r>
          </w:p>
        </w:tc>
      </w:tr>
      <w:tr w14:paraId="0CD0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356" w:hRule="atLeast"/>
          <w:jc w:val="center"/>
        </w:trPr>
        <w:tc>
          <w:tcPr>
            <w:tcW w:w="273" w:type="dxa"/>
            <w:shd w:val="clear" w:color="auto" w:fill="FFFFFF"/>
            <w:noWrap/>
            <w:vAlign w:val="center"/>
          </w:tcPr>
          <w:p w14:paraId="11CCF9A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196</w:t>
            </w:r>
          </w:p>
        </w:tc>
        <w:tc>
          <w:tcPr>
            <w:tcW w:w="406" w:type="dxa"/>
            <w:shd w:val="clear" w:color="auto" w:fill="FFFFFF"/>
            <w:vAlign w:val="center"/>
          </w:tcPr>
          <w:p w14:paraId="35E483E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EE8746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shd w:val="clear" w:color="auto" w:fill="FFFFFF"/>
            <w:vAlign w:val="center"/>
          </w:tcPr>
          <w:p w14:paraId="65777D3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扣押违法采砂机具</w:t>
            </w:r>
          </w:p>
        </w:tc>
        <w:tc>
          <w:tcPr>
            <w:tcW w:w="588" w:type="dxa"/>
            <w:shd w:val="clear" w:color="auto" w:fill="FFFFFF"/>
            <w:vAlign w:val="center"/>
          </w:tcPr>
          <w:p w14:paraId="33392860">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203A9C3F">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00EA56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【行政法规】《广西壮族自治区河道采砂管理条例》（广西壮族自治区第十二届人民代表大会常务委员会第二十六次会议于2016年11月30日通过自2017年1月1日起施行，2018年9月30日予以修改）</w:t>
            </w:r>
          </w:p>
          <w:p w14:paraId="2E0459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第十四条第二款 未取得河道采砂许可证，不得从事河道采砂活动。</w:t>
            </w:r>
          </w:p>
          <w:p w14:paraId="5ACBBD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第二十三条第 从事河道采砂活动应当遵守下列规定：</w:t>
            </w:r>
          </w:p>
          <w:p w14:paraId="2F7669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（一）按照河道采砂许可证的规定采砂；</w:t>
            </w:r>
          </w:p>
          <w:p w14:paraId="7010D4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第三十三条　违反本条例第十四条第二款规定，未依法取得河道采砂许可证擅自在河道采砂的，由县级以上人民政府水行政主管部门责令停止违法行为，扣押违法采砂机具，没收违法所得，并处三万元以上十万元以下罚款。</w:t>
            </w:r>
          </w:p>
          <w:p w14:paraId="3D3657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第三十六条　违反本条例第二十三条第一项规定，不按照河道采砂许可证的规定采砂的，由县级以上人民政府水行政主管部门责令停止违法行为，扣押违法采砂机具，没收违法所得，并处一万元以上十万元以下罚款；情节严重的，吊销河道采砂许可证，并处十万元以上二十万元以下罚款。</w:t>
            </w:r>
          </w:p>
        </w:tc>
        <w:tc>
          <w:tcPr>
            <w:tcW w:w="672" w:type="dxa"/>
            <w:shd w:val="clear" w:color="auto" w:fill="FFFFFF"/>
            <w:vAlign w:val="center"/>
          </w:tcPr>
          <w:p w14:paraId="6D65345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0B398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1.审查催告阶段责任：审查当事人是否在饮用水源保护区内设置排污口，逾期不拆除、不恢复原状的，催告当事人履行义务，制作催告书，并予以公告；</w:t>
            </w:r>
          </w:p>
          <w:p w14:paraId="3B2DAA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2.决定阶段责任：听取当事人意见，对当事人提出的事实、理由和证据，进行记录和复核，做出是否采取强制措施的决定，制作行政强制执行决定书；</w:t>
            </w:r>
          </w:p>
          <w:p w14:paraId="79A90C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3.实施阶段责任：送达执法文书，实施强制执行或委托没有利害关系的第三人代履行；</w:t>
            </w:r>
          </w:p>
          <w:p w14:paraId="19EBD1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4.事后监管责任：检查拆除违法建筑物、恢复原状情况。</w:t>
            </w:r>
          </w:p>
          <w:p w14:paraId="62F2CA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shd w:val="clear" w:color="auto" w:fill="auto"/>
            <w:vAlign w:val="center"/>
          </w:tcPr>
          <w:p w14:paraId="2B5F42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1-1.【法律】《中华人民共和国行政强制法》（2011年6月30日主席令第四十九号）第十六条行政机关履行行政管理职责，依照法律、法规的规定，实施行政强制措施。</w:t>
            </w:r>
          </w:p>
          <w:p w14:paraId="50B5AD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32CE1F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3838BA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69173A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2301BC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3B981F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shd w:val="clear" w:color="auto" w:fill="auto"/>
            <w:vAlign w:val="center"/>
          </w:tcPr>
          <w:p w14:paraId="2BCB00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16DD1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1.对不符合条件的实施行政强制的；</w:t>
            </w:r>
          </w:p>
          <w:p w14:paraId="1DBB4A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2.对应当实施行政强制而未组织行政强制的；</w:t>
            </w:r>
          </w:p>
          <w:p w14:paraId="0CAEFA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3.对不当实施行政强制，给行政相对人造成损失的；</w:t>
            </w:r>
          </w:p>
          <w:p w14:paraId="62D4CE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4.违反法定权限、程序实施行政强制，造成群体性事件的；</w:t>
            </w:r>
          </w:p>
          <w:p w14:paraId="2279EB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5.在强行拆除妨碍行洪的建筑物、构筑物工作中玩忽职守、滥用职权的；</w:t>
            </w:r>
          </w:p>
          <w:p w14:paraId="21F568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6.在强行拆除妨碍行洪的建筑物、构筑物工作中腐败行为的；</w:t>
            </w:r>
          </w:p>
          <w:p w14:paraId="5901F6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0D261D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w:t>
            </w:r>
          </w:p>
          <w:p w14:paraId="4A5A70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（二）改变行政强制对象、条件、方式的；</w:t>
            </w:r>
          </w:p>
          <w:p w14:paraId="6DA680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（三）违反法定程序实施行政强制的；</w:t>
            </w:r>
          </w:p>
          <w:p w14:paraId="20930C3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（六）有其他违法实施行政强制情形的。</w:t>
            </w:r>
          </w:p>
          <w:p w14:paraId="5EC6B4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2.【法律】《中华人民共和国行政强制法》（2011年6月30日主席令第四十九号） 第六十七条 人民法院及其工作人员在强制执行中有违法行为或者扩大强制执行范围的，对直接负责的主管人员和其他直接责任人员依法给予处分。</w:t>
            </w:r>
          </w:p>
          <w:p w14:paraId="63693A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5478C3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4614E3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D498C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强制法》（2011年6月30日主席令第四十九号）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5C284D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tc>
        <w:tc>
          <w:tcPr>
            <w:tcW w:w="1292" w:type="dxa"/>
            <w:shd w:val="clear" w:color="auto" w:fill="auto"/>
            <w:vAlign w:val="center"/>
          </w:tcPr>
          <w:p w14:paraId="1F76AB09">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11A20E9A">
            <w:r>
              <w:rPr>
                <w:rFonts w:hint="eastAsia" w:ascii="方正书宋_GBK" w:hAnsi="等线" w:eastAsia="方正书宋_GBK" w:cs="宋体"/>
                <w:kern w:val="0"/>
                <w:sz w:val="11"/>
                <w:szCs w:val="11"/>
              </w:rPr>
              <w:t>向社会公开</w:t>
            </w:r>
          </w:p>
        </w:tc>
      </w:tr>
      <w:tr w14:paraId="2DDE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384" w:hRule="atLeast"/>
          <w:jc w:val="center"/>
        </w:trPr>
        <w:tc>
          <w:tcPr>
            <w:tcW w:w="273" w:type="dxa"/>
            <w:shd w:val="clear" w:color="auto" w:fill="FFFFFF"/>
            <w:noWrap/>
            <w:vAlign w:val="center"/>
          </w:tcPr>
          <w:p w14:paraId="36E6780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197</w:t>
            </w:r>
          </w:p>
        </w:tc>
        <w:tc>
          <w:tcPr>
            <w:tcW w:w="406" w:type="dxa"/>
            <w:shd w:val="clear" w:color="auto" w:fill="FFFFFF"/>
            <w:vAlign w:val="center"/>
          </w:tcPr>
          <w:p w14:paraId="53580CB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6B1764D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shd w:val="clear" w:color="auto" w:fill="FFFFFF"/>
            <w:vAlign w:val="center"/>
          </w:tcPr>
          <w:p w14:paraId="6E7E883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对堆放阻碍农田水利工程设施蓄水、输水、排水的物体；建设妨碍农田水利工程设施蓄水、输水、排水的建筑物和构筑物；擅自占用农业灌溉水源、农田水利工程设施的强行清除</w:t>
            </w:r>
          </w:p>
        </w:tc>
        <w:tc>
          <w:tcPr>
            <w:tcW w:w="588" w:type="dxa"/>
            <w:shd w:val="clear" w:color="auto" w:fill="FFFFFF"/>
            <w:vAlign w:val="center"/>
          </w:tcPr>
          <w:p w14:paraId="203F5008">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322EB189">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08FF7A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【行政法规】《农田水利条例》（2016年5月17日国务院令第669号，2016年7月1日起施行。）</w:t>
            </w:r>
          </w:p>
          <w:p w14:paraId="528921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第四十三条　违反本条例规定，有下列行为之一的，由县级以上地方人民政府水行政主管部门责令停止违法行为，限期恢复原状或者采取补救措施；逾期不恢复原状或者采取补救措施的，依法强制执行；造成损失的，依法承担民事责任；构成违反治安管理行为的，依法给予治安管理处罚；构成犯罪的，依法追究刑事责任：（一）堆放阻碍农田水利工程设施蓄水、输水、排水的物体；（二）建设妨碍农田水利工程设施蓄水、输水、排水的建筑物和构筑物；（三）擅自占用农业灌溉水源、农田水利工程设施。</w:t>
            </w:r>
          </w:p>
        </w:tc>
        <w:tc>
          <w:tcPr>
            <w:tcW w:w="672" w:type="dxa"/>
            <w:shd w:val="clear" w:color="auto" w:fill="FFFFFF"/>
            <w:vAlign w:val="center"/>
          </w:tcPr>
          <w:p w14:paraId="29919A1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EC9B8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1.审查催告阶段责任：审查当事人是否在饮用水源保护区内设置排污口，逾期不拆除、不恢复原状的，催告当事人履行义务，制作催告书，并予以公告；</w:t>
            </w:r>
          </w:p>
          <w:p w14:paraId="6EB412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2.决定阶段责任：听取当事人意见，对当事人提出的事实、理由和证据，进行记录和复核，做出是否采取强制措施的决定，制作行政强制执行决定书；</w:t>
            </w:r>
          </w:p>
          <w:p w14:paraId="17827A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3.实施阶段责任：送达执法文书，实施强制执行或委托没有利害关系的第三人代履行；</w:t>
            </w:r>
          </w:p>
          <w:p w14:paraId="20F318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4.事后监管责任：检查拆除违法建筑物、恢复原状情况。</w:t>
            </w:r>
          </w:p>
          <w:p w14:paraId="6472BD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shd w:val="clear" w:color="auto" w:fill="auto"/>
            <w:vAlign w:val="center"/>
          </w:tcPr>
          <w:p w14:paraId="761F8F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1-1.【法律】《中华人民共和国行政强制法》（2011年6月30日主席令第四十九号）第十六条行政机关履行行政管理职责，依照法律、法规的规定，实施行政强制措施。</w:t>
            </w:r>
          </w:p>
          <w:p w14:paraId="5E78069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52E5B7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559316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6D19C8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3A0252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5E2E29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shd w:val="clear" w:color="auto" w:fill="auto"/>
            <w:vAlign w:val="center"/>
          </w:tcPr>
          <w:p w14:paraId="738E4D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CA7A5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1.对不符合条件的实施行政强制的；</w:t>
            </w:r>
          </w:p>
          <w:p w14:paraId="577D48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2.对应当实施行政强制而未组织行政强制的；</w:t>
            </w:r>
          </w:p>
          <w:p w14:paraId="39DE87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3.对不当实施行政强制，给行政相对人造成损失的；</w:t>
            </w:r>
          </w:p>
          <w:p w14:paraId="5AB245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4.违反法定权限、程序实施行政强制，造成群体性事件的；</w:t>
            </w:r>
          </w:p>
          <w:p w14:paraId="29A148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5.在强行拆除妨碍行洪的建筑物、构筑物工作中玩忽职守、滥用职权的；</w:t>
            </w:r>
          </w:p>
          <w:p w14:paraId="2D3AEA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6.在强行拆除妨碍行洪的建筑物、构筑物工作中腐败行为的；</w:t>
            </w:r>
          </w:p>
          <w:p w14:paraId="4FCC06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44413A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w:t>
            </w:r>
          </w:p>
          <w:p w14:paraId="549D33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（二）改变行政强制对象、条件、方式的；</w:t>
            </w:r>
          </w:p>
          <w:p w14:paraId="65083C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（三）违反法定程序实施行政强制的；</w:t>
            </w:r>
          </w:p>
          <w:p w14:paraId="519B9B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（六）有其他违法实施行政强制情形的。</w:t>
            </w:r>
          </w:p>
          <w:p w14:paraId="46D29A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2.【法律】《中华人民共和国行政强制法》（2011年6月30日主席令第四十九号） 第六十七条 人民法院及其工作人员在强制执行中有违法行为或者扩大强制执行范围的，对直接负责的主管人员和其他直接责任人员依法给予处分。</w:t>
            </w:r>
          </w:p>
          <w:p w14:paraId="0524EA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24521D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12FFE4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4DB93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强制法》（2011年6月30日主席令第四十九号）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655BFE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tc>
        <w:tc>
          <w:tcPr>
            <w:tcW w:w="1292" w:type="dxa"/>
            <w:shd w:val="clear" w:color="auto" w:fill="auto"/>
            <w:vAlign w:val="center"/>
          </w:tcPr>
          <w:p w14:paraId="17843B6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39AC4421">
            <w:r>
              <w:rPr>
                <w:rFonts w:hint="eastAsia" w:ascii="方正书宋_GBK" w:hAnsi="等线" w:eastAsia="方正书宋_GBK" w:cs="宋体"/>
                <w:kern w:val="0"/>
                <w:sz w:val="11"/>
                <w:szCs w:val="11"/>
              </w:rPr>
              <w:t>向社会公开</w:t>
            </w:r>
          </w:p>
        </w:tc>
      </w:tr>
      <w:tr w14:paraId="1CDA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370" w:hRule="atLeast"/>
          <w:jc w:val="center"/>
        </w:trPr>
        <w:tc>
          <w:tcPr>
            <w:tcW w:w="273" w:type="dxa"/>
            <w:shd w:val="clear" w:color="auto" w:fill="FFFFFF"/>
            <w:noWrap/>
            <w:vAlign w:val="center"/>
          </w:tcPr>
          <w:p w14:paraId="6745844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198</w:t>
            </w:r>
          </w:p>
        </w:tc>
        <w:tc>
          <w:tcPr>
            <w:tcW w:w="406" w:type="dxa"/>
            <w:shd w:val="clear" w:color="auto" w:fill="FFFFFF"/>
            <w:vAlign w:val="center"/>
          </w:tcPr>
          <w:p w14:paraId="077DADE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B869D1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shd w:val="clear" w:color="auto" w:fill="FFFFFF"/>
            <w:vAlign w:val="center"/>
          </w:tcPr>
          <w:p w14:paraId="5F7FAC3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在饮用水源保护区内设置排污口，逾期不拆除、不恢复原状的强行执行</w:t>
            </w:r>
          </w:p>
        </w:tc>
        <w:tc>
          <w:tcPr>
            <w:tcW w:w="588" w:type="dxa"/>
            <w:shd w:val="clear" w:color="auto" w:fill="FFFFFF"/>
            <w:vAlign w:val="center"/>
          </w:tcPr>
          <w:p w14:paraId="0A7B4941">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1E208117">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429437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【法律】《中华人民共和国水法》（1988年1月21日主席令第六十一号，2016年7月2日予以修改）第三十三条　国家建立饮用水水源保护区制度。省、自治区、直辖市人民政府应当划定饮用水水源保护区，并采取措施，防止水源枯竭和水体污染，保证城乡居民饮用水安全。</w:t>
            </w:r>
          </w:p>
          <w:p w14:paraId="62FC2A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第三十四条　禁止在饮用水水源保护区内设置排污口。</w:t>
            </w:r>
          </w:p>
          <w:p w14:paraId="0D57C5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在江河、湖泊新建、改建或者扩大排污口，应当经过有管辖权的水行政主管部门或者流域管理机构同意，由环境保护行政主管部门负责对该建设项目的环境影响报告书进行审批。</w:t>
            </w:r>
          </w:p>
          <w:p w14:paraId="68184D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第六十七条第一款 在饮用水水源保护区内设置排污口的，由县级以上地方人民政府责令限期拆除、恢复原状；逾期不拆除、不恢复原状的，强行拆除、恢复原状，并处五万元以上十万元以下的罚款。</w:t>
            </w:r>
          </w:p>
        </w:tc>
        <w:tc>
          <w:tcPr>
            <w:tcW w:w="672" w:type="dxa"/>
            <w:shd w:val="clear" w:color="auto" w:fill="FFFFFF"/>
            <w:vAlign w:val="center"/>
          </w:tcPr>
          <w:p w14:paraId="5CCE43F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6DABA0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1.审查催告阶段责任：审查当事人是否在饮用水源保护区内设置排污口，逾期不拆除、不恢复原状的，催告当事人履行义务，制作催告书，并予以公告；</w:t>
            </w:r>
          </w:p>
          <w:p w14:paraId="5A8657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2.决定阶段责任：听取当事人意见，对当事人提出的事实、理由和证据，进行记录和复核，做出是否采取强制措施的决定，制作行政强制执行决定书；</w:t>
            </w:r>
          </w:p>
          <w:p w14:paraId="4F0C19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3.实施阶段责任：送达执法文书，实施强制执行或委托没有利害关系的第三人代履行；</w:t>
            </w:r>
          </w:p>
          <w:p w14:paraId="734BFE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4.事后监管责任：检查拆除违法建筑物、恢复原状情况。</w:t>
            </w:r>
          </w:p>
          <w:p w14:paraId="5AF575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shd w:val="clear" w:color="auto" w:fill="auto"/>
            <w:vAlign w:val="center"/>
          </w:tcPr>
          <w:p w14:paraId="3DD2EC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1-1.【法律】《中华人民共和国行政强制法》（2011年6月30日主席令第四十九号）第十六条行政机关履行行政管理职责，依照法律、法规的规定，实施行政强制措施。</w:t>
            </w:r>
          </w:p>
          <w:p w14:paraId="1AC22C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240F0A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3792F3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740F4A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677599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30C12C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shd w:val="clear" w:color="auto" w:fill="auto"/>
            <w:vAlign w:val="center"/>
          </w:tcPr>
          <w:p w14:paraId="40265A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4DC9B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1.对不符合条件的实施行政强制的；</w:t>
            </w:r>
          </w:p>
          <w:p w14:paraId="0E1F4C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2.对应当实施行政强制而未组织行政强制的；</w:t>
            </w:r>
          </w:p>
          <w:p w14:paraId="1EFF9C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3.对不当实施行政强制，给行政相对人造成损失的；</w:t>
            </w:r>
          </w:p>
          <w:p w14:paraId="073A02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4.违反法定权限、程序实施行政强制，造成群体性事件的；</w:t>
            </w:r>
          </w:p>
          <w:p w14:paraId="635C05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5.在强行拆除妨碍行洪的建筑物、构筑物工作中玩忽职守、滥用职权的；</w:t>
            </w:r>
          </w:p>
          <w:p w14:paraId="668C8E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6.在强行拆除妨碍行洪的建筑物、构筑物工作中腐败行为的；</w:t>
            </w:r>
          </w:p>
          <w:p w14:paraId="42BF8C0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7B9786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w:t>
            </w:r>
          </w:p>
          <w:p w14:paraId="30217A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（二）改变行政强制对象、条件、方式的；</w:t>
            </w:r>
          </w:p>
          <w:p w14:paraId="621730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（三）违反法定程序实施行政强制的；</w:t>
            </w:r>
          </w:p>
          <w:p w14:paraId="10251D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（六）有其他违法实施行政强制情形的。</w:t>
            </w:r>
          </w:p>
          <w:p w14:paraId="1919D7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2.【法律】《中华人民共和国行政强制法》（2011年6月30日主席令第四十九号） 第六十七条 人民法院及其工作人员在强制执行中有违法行为或者扩大强制执行范围的，对直接负责的主管人员和其他直接责任人员依法给予处分。</w:t>
            </w:r>
          </w:p>
          <w:p w14:paraId="7932E4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4F984A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5EB3BD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026CE8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强制法》（2011年6月30日主席令第四十九号）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55CE54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tc>
        <w:tc>
          <w:tcPr>
            <w:tcW w:w="1292" w:type="dxa"/>
            <w:shd w:val="clear" w:color="auto" w:fill="auto"/>
            <w:vAlign w:val="center"/>
          </w:tcPr>
          <w:p w14:paraId="7E34845C">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7D8178B7">
            <w:r>
              <w:rPr>
                <w:rFonts w:hint="eastAsia" w:ascii="方正书宋_GBK" w:hAnsi="等线" w:eastAsia="方正书宋_GBK" w:cs="宋体"/>
                <w:kern w:val="0"/>
                <w:sz w:val="11"/>
                <w:szCs w:val="11"/>
              </w:rPr>
              <w:t>向社会公开</w:t>
            </w:r>
          </w:p>
        </w:tc>
      </w:tr>
      <w:tr w14:paraId="5BA4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301" w:hRule="atLeast"/>
          <w:jc w:val="center"/>
        </w:trPr>
        <w:tc>
          <w:tcPr>
            <w:tcW w:w="273" w:type="dxa"/>
            <w:shd w:val="clear" w:color="auto" w:fill="FFFFFF"/>
            <w:noWrap/>
            <w:vAlign w:val="center"/>
          </w:tcPr>
          <w:p w14:paraId="3AE9C90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199</w:t>
            </w:r>
          </w:p>
        </w:tc>
        <w:tc>
          <w:tcPr>
            <w:tcW w:w="406" w:type="dxa"/>
            <w:shd w:val="clear" w:color="auto" w:fill="FFFFFF"/>
            <w:vAlign w:val="center"/>
          </w:tcPr>
          <w:p w14:paraId="5FB3F01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29AAEE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行政强制</w:t>
            </w:r>
          </w:p>
        </w:tc>
        <w:tc>
          <w:tcPr>
            <w:tcW w:w="504" w:type="dxa"/>
            <w:shd w:val="clear" w:color="auto" w:fill="FFFFFF"/>
            <w:vAlign w:val="center"/>
          </w:tcPr>
          <w:p w14:paraId="632AEFF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排除阻碍</w:t>
            </w:r>
          </w:p>
        </w:tc>
        <w:tc>
          <w:tcPr>
            <w:tcW w:w="588" w:type="dxa"/>
            <w:shd w:val="clear" w:color="auto" w:fill="FFFFFF"/>
            <w:vAlign w:val="center"/>
          </w:tcPr>
          <w:p w14:paraId="2C32D2BE">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15B2C910">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FFFFFF"/>
            <w:vAlign w:val="center"/>
          </w:tcPr>
          <w:p w14:paraId="319901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　第二十二条 河道、湖泊管理范围内的土地和岸线的利用，应当符合行洪、输水的要求。</w:t>
            </w:r>
          </w:p>
          <w:p w14:paraId="645EA0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禁止在河道、湖泊管理范围内建设妨碍行洪的建筑物、构筑物，倾倒垃圾、渣土，从事影响河势稳定、危害河岸堤防安全和其他妨碍河道行洪的活动。</w:t>
            </w:r>
          </w:p>
          <w:p w14:paraId="332242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禁止在行洪河道内种植阻碍行洪的林木和高秆作物。</w:t>
            </w:r>
          </w:p>
          <w:p w14:paraId="00F5F3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第五十六条  违反本法第二十二条第二款、第三款规定，有下列行为之一的，责令停止违法行为，排除阻碍或者采取其他补救措施，可以处五万元以下的罚款。</w:t>
            </w:r>
          </w:p>
          <w:p w14:paraId="100775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（一）在河道、湖泊管理范围内建设妨碍行洪的建筑物、构筑物的；</w:t>
            </w:r>
          </w:p>
          <w:p w14:paraId="25C036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（二）在河道、湖泊管理范围内倾倒垃圾、渣土，从事影响河势稳定、危害河岸堤防安全和其他妨碍河道行洪的活动的；</w:t>
            </w:r>
          </w:p>
          <w:p w14:paraId="52DF5F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（三）在行洪河道内种植阻碍行洪的林木和高秆作物的。</w:t>
            </w:r>
          </w:p>
        </w:tc>
        <w:tc>
          <w:tcPr>
            <w:tcW w:w="672" w:type="dxa"/>
            <w:shd w:val="clear" w:color="auto" w:fill="FFFFFF"/>
            <w:vAlign w:val="center"/>
          </w:tcPr>
          <w:p w14:paraId="7AA3FDE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9E7CB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1.审查催告阶段责任：审查当事人是否在饮用水源保护区内设置排污口，逾期不拆除、不恢复原状的，催告当事人履行义务，制作催告书，并予以公告；</w:t>
            </w:r>
          </w:p>
          <w:p w14:paraId="6F0606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2.决定阶段责任：听取当事人意见，对当事人提出的事实、理由和证据，进行记录和复核，做出是否采取强制措施的决定，制作行政强制执行决定书；</w:t>
            </w:r>
          </w:p>
          <w:p w14:paraId="6A9132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3.实施阶段责任：送达执法文书，实施强制执行或委托没有利害关系的第三人代履行；</w:t>
            </w:r>
          </w:p>
          <w:p w14:paraId="562004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4.事后监管责任：检查拆除违法建筑物、恢复原状情况。</w:t>
            </w:r>
          </w:p>
          <w:p w14:paraId="260B12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shd w:val="clear" w:color="auto" w:fill="auto"/>
            <w:vAlign w:val="center"/>
          </w:tcPr>
          <w:p w14:paraId="1F85A1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1-1.【法律】《中华人民共和国行政强制法》（2011年6月30日主席令第四十九号）第十六条行政机关履行行政管理职责，依照法律、法规的规定，实施行政强制措施。</w:t>
            </w:r>
          </w:p>
          <w:p w14:paraId="06E4E5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1-2.【法律】《中华人民共和国行政强制法》（2011年6月30日主席令第四十九号）第三十四条　行政机关依法作出行政决定后，当事人在行政机关决定的期限内不履行义务的，具有行政强制执行权的行政机关依照本章规定强制执行。</w:t>
            </w:r>
          </w:p>
          <w:p w14:paraId="3688F4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2-1.【法律】《中华人民共和国行政强制法》（2011年6月30日主席令第四十九号） 第三十五条　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636B9B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2-2.【法律】《中华人民共和国行政强制法》（2011年6月30日主席令第四十九号） 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48679D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3.【法律】《中华人民共和国行政强制法》（2011年6月30日主席令第四十九号）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2D6CEB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1677F5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shd w:val="clear" w:color="auto" w:fill="auto"/>
            <w:vAlign w:val="center"/>
          </w:tcPr>
          <w:p w14:paraId="758AAB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3A25F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1.对不符合条件的实施行政强制的；</w:t>
            </w:r>
          </w:p>
          <w:p w14:paraId="0C5419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2.对应当实施行政强制而未组织行政强制的；</w:t>
            </w:r>
          </w:p>
          <w:p w14:paraId="5E02DE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3.对不当实施行政强制，给行政相对人造成损失的；</w:t>
            </w:r>
          </w:p>
          <w:p w14:paraId="2909F2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4.违反法定权限、程序实施行政强制，造成群体性事件的；</w:t>
            </w:r>
          </w:p>
          <w:p w14:paraId="4F4B7E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5.在强行拆除妨碍行洪的建筑物、构筑物工作中玩忽职守、滥用职权的；</w:t>
            </w:r>
          </w:p>
          <w:p w14:paraId="45483B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6.在强行拆除妨碍行洪的建筑物、构筑物工作中腐败行为的；</w:t>
            </w:r>
          </w:p>
          <w:p w14:paraId="5C8955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587066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1.【法律】《中华人民共和国行政强制法》（2011年6月30日主席令第四十九号）第六十一条　行政机关实施行政强制，有下列情形之一的，由上级行政机关或者有关部门责令改正，对直接负责的主管人员和其他直接责任人员依法给予处分：（一）没有法律、法规依据的；</w:t>
            </w:r>
          </w:p>
          <w:p w14:paraId="074D2C2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（二）改变行政强制对象、条件、方式的；</w:t>
            </w:r>
          </w:p>
          <w:p w14:paraId="1A0E0D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（三）违反法定程序实施行政强制的；</w:t>
            </w:r>
          </w:p>
          <w:p w14:paraId="51CBE3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（六）有其他违法实施行政强制情形的。</w:t>
            </w:r>
          </w:p>
          <w:p w14:paraId="2B9CBA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2.【法律】《中华人民共和国行政强制法》（2011年6月30日主席令第四十九号） 第六十七条 人民法院及其工作人员在强制执行中有违法行为或者扩大强制执行范围的，对直接负责的主管人员和其他直接责任人员依法给予处分。</w:t>
            </w:r>
          </w:p>
          <w:p w14:paraId="2135E1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1CFBE0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3574A6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212FC3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强制法》（2011年6月30日主席令第四十九号）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43FCAE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7.同1.</w:t>
            </w:r>
          </w:p>
        </w:tc>
        <w:tc>
          <w:tcPr>
            <w:tcW w:w="1292" w:type="dxa"/>
            <w:shd w:val="clear" w:color="auto" w:fill="auto"/>
            <w:vAlign w:val="center"/>
          </w:tcPr>
          <w:p w14:paraId="7045FCF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FFFFFF"/>
          </w:tcPr>
          <w:p w14:paraId="698E7502">
            <w:r>
              <w:rPr>
                <w:rFonts w:hint="eastAsia" w:ascii="方正书宋_GBK" w:hAnsi="等线" w:eastAsia="方正书宋_GBK" w:cs="宋体"/>
                <w:kern w:val="0"/>
                <w:sz w:val="11"/>
                <w:szCs w:val="11"/>
              </w:rPr>
              <w:t>向社会公开</w:t>
            </w:r>
          </w:p>
        </w:tc>
      </w:tr>
      <w:tr w14:paraId="68DA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16425495">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20</w:t>
            </w:r>
            <w:r>
              <w:rPr>
                <w:rFonts w:hint="eastAsia" w:ascii="方正书宋_GBK" w:hAnsi="等线" w:eastAsia="方正书宋_GBK" w:cs="宋体"/>
                <w:kern w:val="0"/>
                <w:sz w:val="11"/>
                <w:szCs w:val="11"/>
                <w:lang w:val="en-US" w:eastAsia="zh-CN"/>
              </w:rPr>
              <w:t>0</w:t>
            </w:r>
          </w:p>
        </w:tc>
        <w:tc>
          <w:tcPr>
            <w:tcW w:w="406" w:type="dxa"/>
            <w:vMerge w:val="restart"/>
            <w:shd w:val="clear" w:color="auto" w:fill="FFFFFF"/>
            <w:vAlign w:val="center"/>
          </w:tcPr>
          <w:p w14:paraId="0C36B38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38D96D1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行政征收</w:t>
            </w:r>
          </w:p>
        </w:tc>
        <w:tc>
          <w:tcPr>
            <w:tcW w:w="504" w:type="dxa"/>
            <w:vMerge w:val="restart"/>
            <w:shd w:val="clear" w:color="auto" w:fill="auto"/>
            <w:vAlign w:val="center"/>
          </w:tcPr>
          <w:p w14:paraId="13735D28">
            <w:pPr>
              <w:adjustRightInd w:val="0"/>
              <w:snapToGrid w:val="0"/>
              <w:spacing w:line="150" w:lineRule="exact"/>
              <w:jc w:val="center"/>
              <w:rPr>
                <w:rFonts w:ascii="方正书宋_GBK" w:hAnsi="宋体" w:eastAsia="方正书宋_GBK" w:cs="宋体"/>
                <w:kern w:val="0"/>
                <w:sz w:val="11"/>
                <w:szCs w:val="11"/>
              </w:rPr>
            </w:pPr>
          </w:p>
        </w:tc>
        <w:tc>
          <w:tcPr>
            <w:tcW w:w="588" w:type="dxa"/>
            <w:vMerge w:val="restart"/>
            <w:shd w:val="clear" w:color="auto" w:fill="auto"/>
            <w:vAlign w:val="center"/>
          </w:tcPr>
          <w:p w14:paraId="31754065">
            <w:pPr>
              <w:adjustRightInd w:val="0"/>
              <w:snapToGrid w:val="0"/>
              <w:spacing w:line="150" w:lineRule="exact"/>
              <w:jc w:val="center"/>
              <w:rPr>
                <w:rFonts w:ascii="方正书宋_GBK" w:hAnsi="宋体" w:eastAsia="方正书宋_GBK" w:cs="宋体"/>
                <w:kern w:val="0"/>
                <w:sz w:val="11"/>
                <w:szCs w:val="11"/>
              </w:rPr>
            </w:pPr>
          </w:p>
        </w:tc>
        <w:tc>
          <w:tcPr>
            <w:tcW w:w="644" w:type="dxa"/>
            <w:vMerge w:val="restart"/>
            <w:shd w:val="clear" w:color="auto" w:fill="FFFFFF"/>
            <w:vAlign w:val="center"/>
          </w:tcPr>
          <w:p w14:paraId="4691907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1、水资源费征收</w:t>
            </w:r>
          </w:p>
        </w:tc>
        <w:tc>
          <w:tcPr>
            <w:tcW w:w="3735" w:type="dxa"/>
            <w:vMerge w:val="restart"/>
            <w:shd w:val="clear" w:color="auto" w:fill="auto"/>
            <w:vAlign w:val="center"/>
          </w:tcPr>
          <w:p w14:paraId="77A243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四十八条；直接从江河、湖泊或者地下取用水资源的单位和个人，应当按照国家取水许可制度和水资源有偿使用制度的规定，向水行政主管部门或者流域管理机构申请领取取水许可证，并缴纳水资源费，取得取水权。但是，家庭生活和零星散养、圈养畜禽饮用等少量取水的除外。</w:t>
            </w:r>
          </w:p>
          <w:p w14:paraId="06209D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实施取水许可制度和征收管理水资源费的具体办法，由国务院规定。</w:t>
            </w:r>
          </w:p>
          <w:p w14:paraId="1C9AD3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【行政法规】《取水许可和水资源费征收管理条例》（2006年2月21日国务院令第460号，2017年3月1日予以修改）第二十八条：取水单位或者个人应当缴纳水资源费。</w:t>
            </w:r>
          </w:p>
          <w:p w14:paraId="7985C5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取水单位或者个人应当按照经批准的年度取水计划取水。超计划或者超定额取水的，对超计划或者超定额部分累进收取水资源费。</w:t>
            </w:r>
          </w:p>
          <w:p w14:paraId="17BCBD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资源费征收标准由省、自治区、直辖市人民政府价格主管部门会同同级财政部门、水行政主管部门制定，报本级人民政府批准，并报国务院价格主管部门、财政部门和水行政主管部门备案。其中，由流域管理机构审批取水的中央直属和跨省、自治区、直辖市水利工程的水资源费征收标准，由国务院价格主管部门会同国务院财政部门、水行政主管部门制定。</w:t>
            </w:r>
          </w:p>
          <w:p w14:paraId="397048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【规章】《广西实施&lt;取水许可和水资源费征收管理条例&gt;办法》（2007年广西壮族自治区人民政府令第25号 ）第七条：上级水行政主管部门审批的取水许可可以委托下级水行政主管部门实施监督管理和征收水资源费。第十三条 取水单位或者个人应当按照批准的年度取水计划或者定额取水。超计划或者超定额取水的，对超计划或者超定额部分累进收取水资源费，超10%至30%部分按水资源费征收标准的1倍加收，超30%以上的部分按水资源费征收标准的3倍加收。</w:t>
            </w:r>
          </w:p>
        </w:tc>
        <w:tc>
          <w:tcPr>
            <w:tcW w:w="672" w:type="dxa"/>
            <w:vMerge w:val="restart"/>
            <w:shd w:val="clear" w:color="auto" w:fill="FFFFFF"/>
            <w:vAlign w:val="center"/>
          </w:tcPr>
          <w:p w14:paraId="786F885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20510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1.受理阶段责任：公示告知水资源费征收标准、金额计算方式、征收适用类型、征收方式以及其他应当公示的内容；</w:t>
            </w:r>
          </w:p>
          <w:p w14:paraId="587B14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2.审核阶段责任：审查申报材料，是否符合相关政府及相关部门规定的征收标准.</w:t>
            </w:r>
          </w:p>
          <w:p w14:paraId="1FA298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3.确定阶段责任：对需缴费的开票征收，缴入国库.</w:t>
            </w:r>
          </w:p>
          <w:p w14:paraId="00912B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4.事后监管阶段责任：对未及时缴费进行催报催缴.</w:t>
            </w:r>
          </w:p>
          <w:p w14:paraId="28B18A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vMerge w:val="restart"/>
            <w:shd w:val="clear" w:color="auto" w:fill="auto"/>
            <w:vAlign w:val="center"/>
          </w:tcPr>
          <w:p w14:paraId="552AED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水法》（1988年1月21日主席令第六十一号，2016年7月2日予以修改）第四十八条；直接从江河、湖泊或者地下取用水资源的单位和个人，应当按照国家取水许可制度和水资源有偿使用制度的规定，向水行政主管部门或者流域管理机构申请领取取水许可证，并缴纳水资源费，取得取水权。但是，家庭生活和零星散养、圈养畜禽饮用等少量取水的除外。</w:t>
            </w:r>
          </w:p>
          <w:p w14:paraId="40F830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实施取水许可制度和征收管理水资源费的具体办法，由国务院规定。</w:t>
            </w:r>
          </w:p>
          <w:p w14:paraId="7843EC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2.《关于调整我区水资源费征收标准的通知》（桂价费[2013]123号，2013年12月3日）一、分步调整，逐步到位。按国家的统一部署，2015年末，广西水资源费平均征收标准达到地表水0.1元/立方米、地下水0.2元/立方米。</w:t>
            </w:r>
          </w:p>
          <w:p w14:paraId="1353E4F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6FC429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735C65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vMerge w:val="restart"/>
            <w:shd w:val="clear" w:color="auto" w:fill="auto"/>
            <w:vAlign w:val="center"/>
          </w:tcPr>
          <w:p w14:paraId="7EE2A3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4F716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1.擅自改变征收管理范围的；</w:t>
            </w:r>
          </w:p>
          <w:p w14:paraId="33E055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2.不征、少征，致使国家遭受重大损失的；</w:t>
            </w:r>
          </w:p>
          <w:p w14:paraId="3D72B1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3.提前征收、延缓征收或摊派处理费的；</w:t>
            </w:r>
          </w:p>
          <w:p w14:paraId="4A010C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4.违反法定程序为该承担处理费办理减缴、免缴和退费手续的；</w:t>
            </w:r>
          </w:p>
          <w:p w14:paraId="12C363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5.私分、挪用、截留、非法占有处理费的；</w:t>
            </w:r>
          </w:p>
          <w:p w14:paraId="14D7A8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6.在征收过程中滥用职权、玩忽职守、徇私舞弊的；</w:t>
            </w:r>
          </w:p>
          <w:p w14:paraId="7BE95A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7.在征收过程中发生腐败行为的；</w:t>
            </w:r>
          </w:p>
          <w:p w14:paraId="73B5F4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8.其他违反法律法规规章文件规定的行为.</w:t>
            </w:r>
          </w:p>
        </w:tc>
        <w:tc>
          <w:tcPr>
            <w:tcW w:w="2583" w:type="dxa"/>
            <w:vMerge w:val="restart"/>
            <w:shd w:val="clear" w:color="auto" w:fill="auto"/>
            <w:vAlign w:val="center"/>
          </w:tcPr>
          <w:p w14:paraId="2F4C11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14:paraId="614326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7FFF7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1D903F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0F4970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1F252F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0CE5EE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7.同6.</w:t>
            </w:r>
          </w:p>
          <w:p w14:paraId="3BD1C2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1292" w:type="dxa"/>
            <w:vMerge w:val="restart"/>
            <w:shd w:val="clear" w:color="auto" w:fill="auto"/>
            <w:vAlign w:val="center"/>
          </w:tcPr>
          <w:p w14:paraId="6B9B730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806DBF6">
            <w:r>
              <w:rPr>
                <w:rFonts w:hint="eastAsia" w:ascii="方正书宋_GBK" w:hAnsi="等线" w:eastAsia="方正书宋_GBK" w:cs="宋体"/>
                <w:kern w:val="0"/>
                <w:sz w:val="11"/>
                <w:szCs w:val="11"/>
              </w:rPr>
              <w:t>向社会公开</w:t>
            </w:r>
          </w:p>
        </w:tc>
      </w:tr>
      <w:tr w14:paraId="6714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510" w:hRule="atLeast"/>
          <w:jc w:val="center"/>
        </w:trPr>
        <w:tc>
          <w:tcPr>
            <w:tcW w:w="273" w:type="dxa"/>
            <w:vMerge w:val="continue"/>
            <w:vAlign w:val="center"/>
          </w:tcPr>
          <w:p w14:paraId="14C4CB46">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DE798B4">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E2BF3F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0CB2BFB">
            <w:pPr>
              <w:adjustRightInd w:val="0"/>
              <w:snapToGrid w:val="0"/>
              <w:spacing w:line="150" w:lineRule="exact"/>
              <w:jc w:val="center"/>
              <w:rPr>
                <w:rFonts w:ascii="方正书宋_GBK" w:hAnsi="宋体" w:eastAsia="方正书宋_GBK" w:cs="宋体"/>
                <w:kern w:val="0"/>
                <w:sz w:val="11"/>
                <w:szCs w:val="11"/>
              </w:rPr>
            </w:pPr>
          </w:p>
        </w:tc>
        <w:tc>
          <w:tcPr>
            <w:tcW w:w="588" w:type="dxa"/>
            <w:vMerge w:val="continue"/>
            <w:vAlign w:val="center"/>
          </w:tcPr>
          <w:p w14:paraId="4385EFC0">
            <w:pPr>
              <w:adjustRightInd w:val="0"/>
              <w:snapToGrid w:val="0"/>
              <w:spacing w:line="150" w:lineRule="exact"/>
              <w:jc w:val="center"/>
              <w:rPr>
                <w:rFonts w:ascii="方正书宋_GBK" w:hAnsi="宋体" w:eastAsia="方正书宋_GBK" w:cs="宋体"/>
                <w:kern w:val="0"/>
                <w:sz w:val="11"/>
                <w:szCs w:val="11"/>
              </w:rPr>
            </w:pPr>
          </w:p>
        </w:tc>
        <w:tc>
          <w:tcPr>
            <w:tcW w:w="644" w:type="dxa"/>
            <w:vMerge w:val="continue"/>
            <w:vAlign w:val="center"/>
          </w:tcPr>
          <w:p w14:paraId="12F81B2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62C8B7D">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AD2352C">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BA767D5">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446DA52">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EF7578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478EE5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FE5DAC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262C920F">
            <w:pPr>
              <w:adjustRightInd w:val="0"/>
              <w:snapToGrid w:val="0"/>
              <w:spacing w:line="150" w:lineRule="exact"/>
              <w:jc w:val="center"/>
              <w:rPr>
                <w:rFonts w:ascii="方正书宋_GBK" w:hAnsi="等线" w:eastAsia="方正书宋_GBK" w:cs="宋体"/>
                <w:kern w:val="0"/>
                <w:sz w:val="11"/>
                <w:szCs w:val="11"/>
              </w:rPr>
            </w:pPr>
          </w:p>
        </w:tc>
      </w:tr>
      <w:tr w14:paraId="1D73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616" w:hRule="atLeast"/>
          <w:jc w:val="center"/>
        </w:trPr>
        <w:tc>
          <w:tcPr>
            <w:tcW w:w="273" w:type="dxa"/>
            <w:vMerge w:val="continue"/>
            <w:vAlign w:val="center"/>
          </w:tcPr>
          <w:p w14:paraId="28E0F17F">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CFD019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2C14F5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683EFC6">
            <w:pPr>
              <w:adjustRightInd w:val="0"/>
              <w:snapToGrid w:val="0"/>
              <w:spacing w:line="150" w:lineRule="exact"/>
              <w:jc w:val="center"/>
              <w:rPr>
                <w:rFonts w:ascii="方正书宋_GBK" w:hAnsi="宋体" w:eastAsia="方正书宋_GBK" w:cs="宋体"/>
                <w:kern w:val="0"/>
                <w:sz w:val="11"/>
                <w:szCs w:val="11"/>
              </w:rPr>
            </w:pPr>
          </w:p>
        </w:tc>
        <w:tc>
          <w:tcPr>
            <w:tcW w:w="588" w:type="dxa"/>
            <w:vMerge w:val="continue"/>
            <w:vAlign w:val="center"/>
          </w:tcPr>
          <w:p w14:paraId="07B5A90C">
            <w:pPr>
              <w:adjustRightInd w:val="0"/>
              <w:snapToGrid w:val="0"/>
              <w:spacing w:line="150" w:lineRule="exact"/>
              <w:jc w:val="center"/>
              <w:rPr>
                <w:rFonts w:ascii="方正书宋_GBK" w:hAnsi="宋体" w:eastAsia="方正书宋_GBK" w:cs="宋体"/>
                <w:kern w:val="0"/>
                <w:sz w:val="11"/>
                <w:szCs w:val="11"/>
              </w:rPr>
            </w:pPr>
          </w:p>
        </w:tc>
        <w:tc>
          <w:tcPr>
            <w:tcW w:w="644" w:type="dxa"/>
            <w:shd w:val="clear" w:color="auto" w:fill="FFFFFF"/>
            <w:vAlign w:val="center"/>
          </w:tcPr>
          <w:p w14:paraId="06128AB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2、水资源费缓缴</w:t>
            </w:r>
          </w:p>
        </w:tc>
        <w:tc>
          <w:tcPr>
            <w:tcW w:w="3735" w:type="dxa"/>
            <w:shd w:val="clear" w:color="auto" w:fill="auto"/>
            <w:vAlign w:val="center"/>
          </w:tcPr>
          <w:p w14:paraId="615AC0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2月21日国务院令第460号，2017年3月1日予以修改）第三十四条：取水单位或者个人因特殊困难不能按期缴纳水资源费的，可以自收到水资源费缴纳通知单之日起7日内向发出缴纳通知单的水行政主管部门申请缓缴；发出缴纳通知单的水行政主管部门应当自收到缓缴申请之日起5个工作日内作出书面决定并通知申请人；期满未作决定的，视为同意。水资源费的缓缴期限最长不得超过90日。</w:t>
            </w:r>
          </w:p>
        </w:tc>
        <w:tc>
          <w:tcPr>
            <w:tcW w:w="672" w:type="dxa"/>
            <w:shd w:val="clear" w:color="auto" w:fill="FFFFFF"/>
            <w:vAlign w:val="center"/>
          </w:tcPr>
          <w:p w14:paraId="0A13655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62AB9D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1.受理阶段责任：公示告知水资源费缓缴审批的要求以及其他应当公示的内容；</w:t>
            </w:r>
          </w:p>
          <w:p w14:paraId="5B6899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2.审核阶段责任：审查申报材料，是否符合相关政府及相关部门规定的征收标准.</w:t>
            </w:r>
          </w:p>
          <w:p w14:paraId="436021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3.确定阶段责任：对符合缓缴条件的，作出书面决定并送达.</w:t>
            </w:r>
          </w:p>
          <w:p w14:paraId="52B0DF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4.事后监管阶段责任：对未及时缴费进行催报催缴.</w:t>
            </w:r>
          </w:p>
          <w:p w14:paraId="73CB46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5.其他法律法规规章文件规定应履行的责任.</w:t>
            </w:r>
          </w:p>
        </w:tc>
        <w:tc>
          <w:tcPr>
            <w:tcW w:w="4897" w:type="dxa"/>
            <w:shd w:val="clear" w:color="auto" w:fill="auto"/>
            <w:vAlign w:val="center"/>
          </w:tcPr>
          <w:p w14:paraId="594995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取水许可和水资源费征收管理条例》（2006年2月21日国务院令第460号，2017年3月1日予以修改）第三十四条：取水单位或者个人因特殊困难不能按期缴纳水资源费的，可以自收到水资源费缴纳通知单之日起7日内向发出缴纳通知单的水行政主管部门申请缓缴；发出缴纳通知单的水行政主管部门应当自收到缓缴申请之日起5个工作日内作出书面决定并通知申请人；期满未作决定的，视为同意。水资源费的缓缴期限最长不得超过90日。</w:t>
            </w:r>
          </w:p>
          <w:p w14:paraId="548954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DC6FD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0C4039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68E78F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tc>
        <w:tc>
          <w:tcPr>
            <w:tcW w:w="2575" w:type="dxa"/>
            <w:shd w:val="clear" w:color="auto" w:fill="auto"/>
            <w:vAlign w:val="center"/>
          </w:tcPr>
          <w:p w14:paraId="2E288F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058AC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1.擅自改变征收管理范围的；</w:t>
            </w:r>
          </w:p>
          <w:p w14:paraId="677AB0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2.不征、少征，致使国家遭受重大损失的；</w:t>
            </w:r>
          </w:p>
          <w:p w14:paraId="1DDDC9B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3.提前征收、延缓征收或摊派处理费的；</w:t>
            </w:r>
          </w:p>
          <w:p w14:paraId="2C0EE8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4.违反法定程序为该承担处理费办理减缴、免缴和退费手续的；</w:t>
            </w:r>
          </w:p>
          <w:p w14:paraId="00D9E8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5.私分、挪用、截留、非法占有处理费的；</w:t>
            </w:r>
          </w:p>
          <w:p w14:paraId="3A6703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6.在征收过程中滥用职权、玩忽职守、  徇私舞弊的；</w:t>
            </w:r>
          </w:p>
          <w:p w14:paraId="34694D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7.在征收过程中发生腐败行为的；</w:t>
            </w:r>
          </w:p>
          <w:p w14:paraId="508767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8.其他违反法律法规规章文件规定的行为.</w:t>
            </w:r>
          </w:p>
        </w:tc>
        <w:tc>
          <w:tcPr>
            <w:tcW w:w="2583" w:type="dxa"/>
            <w:shd w:val="clear" w:color="auto" w:fill="auto"/>
            <w:vAlign w:val="center"/>
          </w:tcPr>
          <w:p w14:paraId="13C64C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14:paraId="06C1FB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2A503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55F6CE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p w14:paraId="10B1F7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5.同1.</w:t>
            </w:r>
          </w:p>
          <w:p w14:paraId="759EB0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0AC145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7.同6.</w:t>
            </w:r>
          </w:p>
          <w:p w14:paraId="4FDE04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8.同1.</w:t>
            </w:r>
          </w:p>
        </w:tc>
        <w:tc>
          <w:tcPr>
            <w:tcW w:w="1292" w:type="dxa"/>
            <w:shd w:val="clear" w:color="auto" w:fill="auto"/>
            <w:vAlign w:val="center"/>
          </w:tcPr>
          <w:p w14:paraId="10AC79C4">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auto"/>
          </w:tcPr>
          <w:p w14:paraId="760AD550">
            <w:r>
              <w:rPr>
                <w:rFonts w:hint="eastAsia" w:ascii="方正书宋_GBK" w:hAnsi="等线" w:eastAsia="方正书宋_GBK" w:cs="宋体"/>
                <w:kern w:val="0"/>
                <w:sz w:val="11"/>
                <w:szCs w:val="11"/>
              </w:rPr>
              <w:t>向社会公开</w:t>
            </w:r>
          </w:p>
        </w:tc>
      </w:tr>
      <w:tr w14:paraId="62B6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07" w:hRule="atLeast"/>
          <w:jc w:val="center"/>
        </w:trPr>
        <w:tc>
          <w:tcPr>
            <w:tcW w:w="273" w:type="dxa"/>
            <w:shd w:val="clear" w:color="auto" w:fill="auto"/>
            <w:vAlign w:val="center"/>
          </w:tcPr>
          <w:p w14:paraId="60B508C1">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20</w:t>
            </w:r>
            <w:r>
              <w:rPr>
                <w:rFonts w:hint="eastAsia" w:ascii="方正书宋_GBK" w:hAnsi="等线" w:eastAsia="方正书宋_GBK" w:cs="宋体"/>
                <w:kern w:val="0"/>
                <w:sz w:val="11"/>
                <w:szCs w:val="11"/>
                <w:lang w:val="en-US" w:eastAsia="zh-CN"/>
              </w:rPr>
              <w:t>1</w:t>
            </w:r>
          </w:p>
        </w:tc>
        <w:tc>
          <w:tcPr>
            <w:tcW w:w="406" w:type="dxa"/>
            <w:shd w:val="clear" w:color="auto" w:fill="FFFFFF"/>
            <w:vAlign w:val="center"/>
          </w:tcPr>
          <w:p w14:paraId="53DA84C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0E947C7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shd w:val="clear" w:color="auto" w:fill="FFFFFF"/>
            <w:vAlign w:val="center"/>
          </w:tcPr>
          <w:p w14:paraId="0DF8715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水土保持监督检查</w:t>
            </w:r>
          </w:p>
        </w:tc>
        <w:tc>
          <w:tcPr>
            <w:tcW w:w="588" w:type="dxa"/>
            <w:shd w:val="clear" w:color="auto" w:fill="FFFFFF"/>
            <w:vAlign w:val="center"/>
          </w:tcPr>
          <w:p w14:paraId="45888C6D">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01B71D7C">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3A685E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【法律】《中华人民共和国水土保持法》（1991年6月29日主席令第四十九号，2010年12月25日予以修改）四十三条 县级以上人民政府水行政主管部门负责对水土保持情况进行监督检查。流域管理机构在其管辖范围内可以行使国务院水行政主管部门的监督检查职权。”</w:t>
            </w:r>
          </w:p>
        </w:tc>
        <w:tc>
          <w:tcPr>
            <w:tcW w:w="672" w:type="dxa"/>
            <w:shd w:val="clear" w:color="auto" w:fill="FFFFFF"/>
            <w:vAlign w:val="center"/>
          </w:tcPr>
          <w:p w14:paraId="63167DD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5F1271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716102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2B3417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7CE3CD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3024C3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shd w:val="clear" w:color="auto" w:fill="auto"/>
            <w:vAlign w:val="center"/>
          </w:tcPr>
          <w:p w14:paraId="763CCC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6E59B3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0FF043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5EF82D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4D4054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shd w:val="clear" w:color="auto" w:fill="auto"/>
            <w:vAlign w:val="center"/>
          </w:tcPr>
          <w:p w14:paraId="77BA86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9F1C6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1A5673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42958C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20EADB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shd w:val="clear" w:color="auto" w:fill="auto"/>
            <w:vAlign w:val="center"/>
          </w:tcPr>
          <w:p w14:paraId="7543D9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68B200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33F933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shd w:val="clear" w:color="auto" w:fill="auto"/>
            <w:vAlign w:val="center"/>
          </w:tcPr>
          <w:p w14:paraId="637DFF1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659A485">
            <w:r>
              <w:rPr>
                <w:rFonts w:hint="eastAsia" w:ascii="方正书宋_GBK" w:hAnsi="等线" w:eastAsia="方正书宋_GBK" w:cs="宋体"/>
                <w:kern w:val="0"/>
                <w:sz w:val="11"/>
                <w:szCs w:val="11"/>
              </w:rPr>
              <w:t>向社会公开</w:t>
            </w:r>
          </w:p>
        </w:tc>
      </w:tr>
      <w:tr w14:paraId="2871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66" w:hRule="atLeast"/>
          <w:jc w:val="center"/>
        </w:trPr>
        <w:tc>
          <w:tcPr>
            <w:tcW w:w="273" w:type="dxa"/>
            <w:shd w:val="clear" w:color="auto" w:fill="auto"/>
            <w:vAlign w:val="center"/>
          </w:tcPr>
          <w:p w14:paraId="3EADC540">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20</w:t>
            </w:r>
            <w:r>
              <w:rPr>
                <w:rFonts w:hint="eastAsia" w:ascii="方正书宋_GBK" w:hAnsi="等线" w:eastAsia="方正书宋_GBK" w:cs="宋体"/>
                <w:kern w:val="0"/>
                <w:sz w:val="11"/>
                <w:szCs w:val="11"/>
                <w:lang w:val="en-US" w:eastAsia="zh-CN"/>
              </w:rPr>
              <w:t>2</w:t>
            </w:r>
          </w:p>
        </w:tc>
        <w:tc>
          <w:tcPr>
            <w:tcW w:w="406" w:type="dxa"/>
            <w:shd w:val="clear" w:color="auto" w:fill="auto"/>
            <w:vAlign w:val="center"/>
          </w:tcPr>
          <w:p w14:paraId="5C3B95A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auto"/>
            <w:vAlign w:val="center"/>
          </w:tcPr>
          <w:p w14:paraId="0A1FB32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shd w:val="clear" w:color="auto" w:fill="auto"/>
            <w:vAlign w:val="center"/>
          </w:tcPr>
          <w:p w14:paraId="79AA4D95">
            <w:pPr>
              <w:adjustRightInd w:val="0"/>
              <w:snapToGrid w:val="0"/>
              <w:spacing w:line="150" w:lineRule="exact"/>
              <w:jc w:val="center"/>
              <w:rPr>
                <w:rFonts w:ascii="方正书宋_GBK" w:hAnsi="宋体" w:eastAsia="方正书宋_GBK" w:cs="宋体"/>
                <w:kern w:val="0"/>
                <w:sz w:val="11"/>
                <w:szCs w:val="11"/>
              </w:rPr>
            </w:pPr>
            <w:r>
              <w:rPr>
                <w:rFonts w:hint="eastAsia" w:ascii="方正书宋_GBK" w:hAnsi="宋体" w:eastAsia="方正书宋_GBK" w:cs="宋体"/>
                <w:kern w:val="0"/>
                <w:sz w:val="11"/>
                <w:szCs w:val="11"/>
              </w:rPr>
              <w:t>对水电站规划、项目建设质量和安全生产情况的监督</w:t>
            </w:r>
          </w:p>
          <w:p w14:paraId="42C8BFF9">
            <w:pPr>
              <w:adjustRightInd w:val="0"/>
              <w:snapToGrid w:val="0"/>
              <w:spacing w:line="150" w:lineRule="exact"/>
              <w:jc w:val="center"/>
              <w:rPr>
                <w:rFonts w:ascii="方正书宋_GBK" w:hAnsi="宋体" w:eastAsia="方正书宋_GBK" w:cs="宋体"/>
                <w:kern w:val="0"/>
                <w:sz w:val="11"/>
                <w:szCs w:val="11"/>
              </w:rPr>
            </w:pPr>
            <w:r>
              <w:rPr>
                <w:rFonts w:hint="eastAsia" w:ascii="方正书宋_GBK" w:hAnsi="宋体" w:eastAsia="方正书宋_GBK" w:cs="宋体"/>
                <w:kern w:val="0"/>
                <w:sz w:val="11"/>
                <w:szCs w:val="11"/>
              </w:rPr>
              <w:t>检查</w:t>
            </w:r>
          </w:p>
        </w:tc>
        <w:tc>
          <w:tcPr>
            <w:tcW w:w="588" w:type="dxa"/>
            <w:shd w:val="clear" w:color="auto" w:fill="auto"/>
            <w:vAlign w:val="center"/>
          </w:tcPr>
          <w:p w14:paraId="3503CF81">
            <w:pPr>
              <w:adjustRightInd w:val="0"/>
              <w:snapToGrid w:val="0"/>
              <w:spacing w:line="150" w:lineRule="exact"/>
              <w:jc w:val="center"/>
              <w:rPr>
                <w:rFonts w:ascii="方正书宋_GBK" w:hAnsi="宋体" w:eastAsia="方正书宋_GBK" w:cs="宋体"/>
                <w:kern w:val="0"/>
                <w:sz w:val="11"/>
                <w:szCs w:val="11"/>
              </w:rPr>
            </w:pPr>
          </w:p>
        </w:tc>
        <w:tc>
          <w:tcPr>
            <w:tcW w:w="644" w:type="dxa"/>
            <w:shd w:val="clear" w:color="auto" w:fill="auto"/>
            <w:vAlign w:val="center"/>
          </w:tcPr>
          <w:p w14:paraId="1FDEFA06">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044DF3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《广西壮族自治区水能资源开发利用管理条例》（2013年7月广西壮族自治区第十二届人民代表大会常务委员会第五次会议）</w:t>
            </w:r>
          </w:p>
          <w:p w14:paraId="6A1FE7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第二条　本自治区行政区域内水能资源的开发利用、管理和保护，适用本条例。本条例所称水能资源，是指蕴藏在江河、水库水体中可以用于水力发电的能量资源。</w:t>
            </w:r>
          </w:p>
          <w:p w14:paraId="0218BD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第六条 县级以上人民政府水行政主管部门应当切实履行水能资源开发利用的管理职责，加强对水能资源开发利用规划、项目建设质量和安全生产情况的监督检查，为水能资源开发利用项目业主提供业务指导和服务，受理单位和个人的投诉，及时查处违法行为。</w:t>
            </w:r>
          </w:p>
        </w:tc>
        <w:tc>
          <w:tcPr>
            <w:tcW w:w="672" w:type="dxa"/>
            <w:shd w:val="clear" w:color="auto" w:fill="FFFFFF"/>
            <w:vAlign w:val="center"/>
          </w:tcPr>
          <w:p w14:paraId="62C9855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0562B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21DC14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26373D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2932C0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31E6EF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shd w:val="clear" w:color="auto" w:fill="auto"/>
            <w:vAlign w:val="center"/>
          </w:tcPr>
          <w:p w14:paraId="2BAEF1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0D95AB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0B014A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28EB92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643915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shd w:val="clear" w:color="auto" w:fill="auto"/>
            <w:vAlign w:val="center"/>
          </w:tcPr>
          <w:p w14:paraId="14F3E2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1C5C0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405686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49B600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3076B0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shd w:val="clear" w:color="auto" w:fill="auto"/>
            <w:vAlign w:val="center"/>
          </w:tcPr>
          <w:p w14:paraId="3AF528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23737D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542A45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shd w:val="clear" w:color="auto" w:fill="auto"/>
            <w:vAlign w:val="center"/>
          </w:tcPr>
          <w:p w14:paraId="4192961B">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continue"/>
            <w:shd w:val="clear" w:color="auto" w:fill="auto"/>
          </w:tcPr>
          <w:p w14:paraId="1C50648A">
            <w:pPr>
              <w:adjustRightInd w:val="0"/>
              <w:snapToGrid w:val="0"/>
              <w:spacing w:line="150" w:lineRule="exact"/>
              <w:jc w:val="center"/>
              <w:rPr>
                <w:rFonts w:ascii="方正书宋_GBK" w:hAnsi="等线" w:eastAsia="方正书宋_GBK" w:cs="宋体"/>
                <w:kern w:val="0"/>
                <w:sz w:val="11"/>
                <w:szCs w:val="11"/>
              </w:rPr>
            </w:pPr>
          </w:p>
        </w:tc>
      </w:tr>
      <w:tr w14:paraId="74FD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94" w:hRule="atLeast"/>
          <w:jc w:val="center"/>
        </w:trPr>
        <w:tc>
          <w:tcPr>
            <w:tcW w:w="273" w:type="dxa"/>
            <w:shd w:val="clear" w:color="auto" w:fill="auto"/>
            <w:vAlign w:val="center"/>
          </w:tcPr>
          <w:p w14:paraId="1C82718E">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20</w:t>
            </w:r>
            <w:r>
              <w:rPr>
                <w:rFonts w:hint="eastAsia" w:ascii="方正书宋_GBK" w:hAnsi="等线" w:eastAsia="方正书宋_GBK" w:cs="宋体"/>
                <w:kern w:val="0"/>
                <w:sz w:val="11"/>
                <w:szCs w:val="11"/>
                <w:lang w:val="en-US" w:eastAsia="zh-CN"/>
              </w:rPr>
              <w:t>3</w:t>
            </w:r>
          </w:p>
        </w:tc>
        <w:tc>
          <w:tcPr>
            <w:tcW w:w="406" w:type="dxa"/>
            <w:shd w:val="clear" w:color="auto" w:fill="FFFFFF"/>
            <w:vAlign w:val="center"/>
          </w:tcPr>
          <w:p w14:paraId="629C32C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1B0A80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shd w:val="clear" w:color="auto" w:fill="FFFFFF"/>
            <w:vAlign w:val="center"/>
          </w:tcPr>
          <w:p w14:paraId="232DB1E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农村水电站监督</w:t>
            </w:r>
          </w:p>
          <w:p w14:paraId="315A74C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检查</w:t>
            </w:r>
          </w:p>
        </w:tc>
        <w:tc>
          <w:tcPr>
            <w:tcW w:w="588" w:type="dxa"/>
            <w:shd w:val="clear" w:color="auto" w:fill="FFFFFF"/>
            <w:vAlign w:val="center"/>
          </w:tcPr>
          <w:p w14:paraId="60042527">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3FC54319">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0C41AC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【法规】《广西壮族自治区水能资源开发利用管理条例》（广西壮族自治区人民代表大会常务委员会通过，2013年实施）（2013年7月广西壮族自治区第十二届人民代表大会常务委员会第五次会议）第二十一条 水能资源开发利用项目业主和其委托的经营者是项目的安全生产责任主体，应当建立健全管理制度，定期进行安全检查并按照规定报送相关统计数据，严格按照有关规定运行管理，接受水行政主管部门、安全生产监管部门、电力监管部门的监督管理。</w:t>
            </w:r>
          </w:p>
        </w:tc>
        <w:tc>
          <w:tcPr>
            <w:tcW w:w="672" w:type="dxa"/>
            <w:shd w:val="clear" w:color="auto" w:fill="FFFFFF"/>
            <w:vAlign w:val="center"/>
          </w:tcPr>
          <w:p w14:paraId="73D08CB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F9F16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595032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54D54B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1BE3B0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5E9535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shd w:val="clear" w:color="auto" w:fill="auto"/>
            <w:vAlign w:val="center"/>
          </w:tcPr>
          <w:p w14:paraId="09B420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7B0ED8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8F7B6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744956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20221A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shd w:val="clear" w:color="auto" w:fill="auto"/>
            <w:vAlign w:val="center"/>
          </w:tcPr>
          <w:p w14:paraId="396A6A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CA0FB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58451C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3816FB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442FC4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shd w:val="clear" w:color="auto" w:fill="auto"/>
            <w:vAlign w:val="center"/>
          </w:tcPr>
          <w:p w14:paraId="048901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35B0EA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6C8C7B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shd w:val="clear" w:color="auto" w:fill="auto"/>
            <w:vAlign w:val="center"/>
          </w:tcPr>
          <w:p w14:paraId="03EB699C">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continue"/>
            <w:shd w:val="clear" w:color="auto" w:fill="auto"/>
          </w:tcPr>
          <w:p w14:paraId="6F44CE23">
            <w:pPr>
              <w:adjustRightInd w:val="0"/>
              <w:snapToGrid w:val="0"/>
              <w:spacing w:line="150" w:lineRule="exact"/>
              <w:jc w:val="center"/>
              <w:rPr>
                <w:rFonts w:ascii="方正书宋_GBK" w:hAnsi="等线" w:eastAsia="方正书宋_GBK" w:cs="宋体"/>
                <w:kern w:val="0"/>
                <w:sz w:val="11"/>
                <w:szCs w:val="11"/>
              </w:rPr>
            </w:pPr>
          </w:p>
        </w:tc>
      </w:tr>
      <w:tr w14:paraId="6634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ED28217">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20</w:t>
            </w:r>
            <w:r>
              <w:rPr>
                <w:rFonts w:hint="eastAsia" w:ascii="方正书宋_GBK" w:hAnsi="等线" w:eastAsia="方正书宋_GBK" w:cs="宋体"/>
                <w:kern w:val="0"/>
                <w:sz w:val="11"/>
                <w:szCs w:val="11"/>
                <w:lang w:val="en-US" w:eastAsia="zh-CN"/>
              </w:rPr>
              <w:t>4</w:t>
            </w:r>
          </w:p>
        </w:tc>
        <w:tc>
          <w:tcPr>
            <w:tcW w:w="406" w:type="dxa"/>
            <w:vMerge w:val="restart"/>
            <w:shd w:val="clear" w:color="auto" w:fill="FFFFFF"/>
            <w:vAlign w:val="center"/>
          </w:tcPr>
          <w:p w14:paraId="77F9359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4533377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vMerge w:val="restart"/>
            <w:shd w:val="clear" w:color="auto" w:fill="auto"/>
            <w:vAlign w:val="center"/>
          </w:tcPr>
          <w:p w14:paraId="11A21C0D">
            <w:pPr>
              <w:adjustRightInd w:val="0"/>
              <w:snapToGrid w:val="0"/>
              <w:spacing w:line="150" w:lineRule="exact"/>
              <w:jc w:val="center"/>
              <w:rPr>
                <w:rFonts w:ascii="方正书宋_GBK" w:hAnsi="宋体" w:eastAsia="方正书宋_GBK" w:cs="宋体"/>
                <w:kern w:val="0"/>
                <w:sz w:val="11"/>
                <w:szCs w:val="11"/>
              </w:rPr>
            </w:pPr>
            <w:r>
              <w:rPr>
                <w:rFonts w:hint="eastAsia" w:ascii="方正书宋_GBK" w:hAnsi="宋体" w:eastAsia="方正书宋_GBK" w:cs="宋体"/>
                <w:kern w:val="0"/>
                <w:sz w:val="11"/>
                <w:szCs w:val="11"/>
              </w:rPr>
              <w:t>对水利工程的安全生产监督检查</w:t>
            </w:r>
          </w:p>
        </w:tc>
        <w:tc>
          <w:tcPr>
            <w:tcW w:w="588" w:type="dxa"/>
            <w:vMerge w:val="restart"/>
            <w:shd w:val="clear" w:color="auto" w:fill="auto"/>
            <w:vAlign w:val="center"/>
          </w:tcPr>
          <w:p w14:paraId="585106AD">
            <w:pPr>
              <w:adjustRightInd w:val="0"/>
              <w:snapToGrid w:val="0"/>
              <w:spacing w:line="150" w:lineRule="exact"/>
              <w:jc w:val="center"/>
              <w:rPr>
                <w:rFonts w:ascii="方正书宋_GBK" w:hAnsi="宋体" w:eastAsia="方正书宋_GBK" w:cs="宋体"/>
                <w:kern w:val="0"/>
                <w:sz w:val="11"/>
                <w:szCs w:val="11"/>
              </w:rPr>
            </w:pPr>
          </w:p>
        </w:tc>
        <w:tc>
          <w:tcPr>
            <w:tcW w:w="644" w:type="dxa"/>
            <w:vMerge w:val="restart"/>
            <w:shd w:val="clear" w:color="auto" w:fill="FFFFFF"/>
            <w:vAlign w:val="center"/>
          </w:tcPr>
          <w:p w14:paraId="45DAFBAA">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5A5DA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【法律】《中华人民共和国安全生产法》（2002年主席令第70号公布，2014年主席令第13号第二次修改）第六十二条 安全生产监督管理部门和其它负有安全生产监督管理职责的部门依法开展安全生产行政执法工作，对生产经营单位执行有关安全生产的法律、法规和国家标准或者行业标准的情况进行监督检查，行使职权 （一）进入生产经营单位进行检查，调阅有关资料，向有关单位和人员了解情况；（二）对检查中发现的安全生产违法行为，当场予以纠正或者要求限期改正；对依法应当给予行政处罚的行为，依照本法和其他有关法律、行政法规的规定作出行政处罚决定；（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008E9A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第六十三条 生产经营单位对负有安全生产监督管理职责的部门的监督检查人员依法履行监督检查职责，应当予以配合，不得拒绝、阻挠。</w:t>
            </w:r>
          </w:p>
          <w:p w14:paraId="51DF13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第六十五条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57544C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第六十六条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24069A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第六十七条 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p>
          <w:p w14:paraId="2AE68D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【行政法规】《水利工程建设安全生产管理规定》（水利部令第26号，已于2005年6月22日水利部部务会议审议通过并公布，自2005年9月1日起施行）第二十六条　水行政主管部门和流域管理机构按照分级管理权限，负责水利工程建设安全生产的监督管理。水行政主管部门或者流域管理机构委托的安全生产监督机构，负责水利工程施工现场的具体监督检查工作。</w:t>
            </w:r>
          </w:p>
        </w:tc>
        <w:tc>
          <w:tcPr>
            <w:tcW w:w="672" w:type="dxa"/>
            <w:vMerge w:val="restart"/>
            <w:shd w:val="clear" w:color="auto" w:fill="FFFFFF"/>
            <w:vAlign w:val="center"/>
          </w:tcPr>
          <w:p w14:paraId="48A1CE9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AD958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2EEA9BB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70B8C5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19B6B2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48BBDE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vMerge w:val="restart"/>
            <w:shd w:val="clear" w:color="auto" w:fill="auto"/>
            <w:vAlign w:val="center"/>
          </w:tcPr>
          <w:p w14:paraId="798B26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79415D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882AA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2D3F05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13E998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vMerge w:val="restart"/>
            <w:shd w:val="clear" w:color="auto" w:fill="auto"/>
            <w:vAlign w:val="center"/>
          </w:tcPr>
          <w:p w14:paraId="6F449C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7C8E4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219C56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0BCD1A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2DC904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vMerge w:val="restart"/>
            <w:shd w:val="clear" w:color="auto" w:fill="auto"/>
            <w:vAlign w:val="center"/>
          </w:tcPr>
          <w:p w14:paraId="639D46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383D7A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746EDE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573A9DB1">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E39C0D3">
            <w:r>
              <w:rPr>
                <w:rFonts w:hint="eastAsia" w:ascii="方正书宋_GBK" w:hAnsi="等线" w:eastAsia="方正书宋_GBK" w:cs="宋体"/>
                <w:kern w:val="0"/>
                <w:sz w:val="11"/>
                <w:szCs w:val="11"/>
              </w:rPr>
              <w:t>向社会公开</w:t>
            </w:r>
          </w:p>
        </w:tc>
      </w:tr>
      <w:tr w14:paraId="1617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1CA225A">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5A3377A">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82BB5E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25346AE">
            <w:pPr>
              <w:adjustRightInd w:val="0"/>
              <w:snapToGrid w:val="0"/>
              <w:spacing w:line="150" w:lineRule="exact"/>
              <w:jc w:val="center"/>
              <w:rPr>
                <w:rFonts w:ascii="方正书宋_GBK" w:hAnsi="宋体" w:eastAsia="方正书宋_GBK" w:cs="宋体"/>
                <w:kern w:val="0"/>
                <w:sz w:val="11"/>
                <w:szCs w:val="11"/>
              </w:rPr>
            </w:pPr>
          </w:p>
        </w:tc>
        <w:tc>
          <w:tcPr>
            <w:tcW w:w="588" w:type="dxa"/>
            <w:vMerge w:val="continue"/>
            <w:vAlign w:val="center"/>
          </w:tcPr>
          <w:p w14:paraId="3767BAE2">
            <w:pPr>
              <w:adjustRightInd w:val="0"/>
              <w:snapToGrid w:val="0"/>
              <w:spacing w:line="150" w:lineRule="exact"/>
              <w:jc w:val="center"/>
              <w:rPr>
                <w:rFonts w:ascii="方正书宋_GBK" w:hAnsi="宋体" w:eastAsia="方正书宋_GBK" w:cs="宋体"/>
                <w:kern w:val="0"/>
                <w:sz w:val="11"/>
                <w:szCs w:val="11"/>
              </w:rPr>
            </w:pPr>
          </w:p>
        </w:tc>
        <w:tc>
          <w:tcPr>
            <w:tcW w:w="644" w:type="dxa"/>
            <w:vMerge w:val="continue"/>
            <w:vAlign w:val="center"/>
          </w:tcPr>
          <w:p w14:paraId="5D7D17AE">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2586A5F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39B46C8">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04F7205">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86DA50A">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AD25AF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D3585F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BAD69D4">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24E6568">
            <w:pPr>
              <w:adjustRightInd w:val="0"/>
              <w:snapToGrid w:val="0"/>
              <w:spacing w:line="150" w:lineRule="exact"/>
              <w:jc w:val="center"/>
              <w:rPr>
                <w:rFonts w:ascii="方正书宋_GBK" w:hAnsi="等线" w:eastAsia="方正书宋_GBK" w:cs="宋体"/>
                <w:kern w:val="0"/>
                <w:sz w:val="11"/>
                <w:szCs w:val="11"/>
              </w:rPr>
            </w:pPr>
          </w:p>
        </w:tc>
      </w:tr>
      <w:tr w14:paraId="6F12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053" w:hRule="atLeast"/>
          <w:jc w:val="center"/>
        </w:trPr>
        <w:tc>
          <w:tcPr>
            <w:tcW w:w="273" w:type="dxa"/>
            <w:vMerge w:val="continue"/>
            <w:vAlign w:val="center"/>
          </w:tcPr>
          <w:p w14:paraId="7AC40111">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BA466FC">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20662E2">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9390F1D">
            <w:pPr>
              <w:adjustRightInd w:val="0"/>
              <w:snapToGrid w:val="0"/>
              <w:spacing w:line="150" w:lineRule="exact"/>
              <w:jc w:val="center"/>
              <w:rPr>
                <w:rFonts w:ascii="方正书宋_GBK" w:hAnsi="宋体" w:eastAsia="方正书宋_GBK" w:cs="宋体"/>
                <w:kern w:val="0"/>
                <w:sz w:val="11"/>
                <w:szCs w:val="11"/>
              </w:rPr>
            </w:pPr>
          </w:p>
        </w:tc>
        <w:tc>
          <w:tcPr>
            <w:tcW w:w="588" w:type="dxa"/>
            <w:vMerge w:val="continue"/>
            <w:vAlign w:val="center"/>
          </w:tcPr>
          <w:p w14:paraId="4C24F9AD">
            <w:pPr>
              <w:adjustRightInd w:val="0"/>
              <w:snapToGrid w:val="0"/>
              <w:spacing w:line="150" w:lineRule="exact"/>
              <w:jc w:val="center"/>
              <w:rPr>
                <w:rFonts w:ascii="方正书宋_GBK" w:hAnsi="宋体" w:eastAsia="方正书宋_GBK" w:cs="宋体"/>
                <w:kern w:val="0"/>
                <w:sz w:val="11"/>
                <w:szCs w:val="11"/>
              </w:rPr>
            </w:pPr>
          </w:p>
        </w:tc>
        <w:tc>
          <w:tcPr>
            <w:tcW w:w="644" w:type="dxa"/>
            <w:vMerge w:val="continue"/>
            <w:vAlign w:val="center"/>
          </w:tcPr>
          <w:p w14:paraId="41D00EA9">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C45BFF6">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40BD8D2">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009A3F8">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75D35C3">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CC9EFB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A3D5BB8">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EAAC53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shd w:val="clear" w:color="auto" w:fill="auto"/>
          </w:tcPr>
          <w:p w14:paraId="2088FCC3">
            <w:r>
              <w:rPr>
                <w:rFonts w:hint="eastAsia" w:ascii="方正书宋_GBK" w:hAnsi="等线" w:eastAsia="方正书宋_GBK" w:cs="宋体"/>
                <w:kern w:val="0"/>
                <w:sz w:val="11"/>
                <w:szCs w:val="11"/>
              </w:rPr>
              <w:t>向社会公开</w:t>
            </w:r>
          </w:p>
        </w:tc>
      </w:tr>
      <w:tr w14:paraId="7849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C6F5BAF">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20</w:t>
            </w:r>
            <w:r>
              <w:rPr>
                <w:rFonts w:hint="eastAsia" w:ascii="方正书宋_GBK" w:hAnsi="等线" w:eastAsia="方正书宋_GBK" w:cs="宋体"/>
                <w:kern w:val="0"/>
                <w:sz w:val="11"/>
                <w:szCs w:val="11"/>
                <w:lang w:val="en-US" w:eastAsia="zh-CN"/>
              </w:rPr>
              <w:t>5</w:t>
            </w:r>
          </w:p>
        </w:tc>
        <w:tc>
          <w:tcPr>
            <w:tcW w:w="406" w:type="dxa"/>
            <w:vMerge w:val="restart"/>
            <w:shd w:val="clear" w:color="auto" w:fill="FFFFFF"/>
            <w:vAlign w:val="center"/>
          </w:tcPr>
          <w:p w14:paraId="3E55385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096073F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vMerge w:val="restart"/>
            <w:shd w:val="clear" w:color="auto" w:fill="FFFFFF"/>
            <w:vAlign w:val="center"/>
          </w:tcPr>
          <w:p w14:paraId="6DF6EDA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水利工程管理监督检查</w:t>
            </w:r>
          </w:p>
        </w:tc>
        <w:tc>
          <w:tcPr>
            <w:tcW w:w="588" w:type="dxa"/>
            <w:vMerge w:val="restart"/>
            <w:shd w:val="clear" w:color="auto" w:fill="FFFFFF"/>
            <w:vAlign w:val="center"/>
          </w:tcPr>
          <w:p w14:paraId="32F57CED">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FFFFFF"/>
            <w:vAlign w:val="center"/>
          </w:tcPr>
          <w:p w14:paraId="42359729">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3865E1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【法律】《中华人民共和国水法》（1988年1月21日主席令第六十一号，2016年7月2日予以修改）第四十二条 县级以上地方人民政府应当采取措施，保障本行政区域内水工程，特别是水坝和堤防的安全，限期消除险情。水行政主管部门应当加强对水工程安全的监督管理。</w:t>
            </w:r>
          </w:p>
          <w:p w14:paraId="228DDC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【行政法规】《中华人民共和国防汛条例》（1991年7月2日国务院令第86号，2005年7月15日修订）</w:t>
            </w:r>
          </w:p>
          <w:p w14:paraId="74A9F5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第九条 河道管理机构、水利水电工程管理单位和江河沿岸在建工程的建设单位，必须加强对所辖水工程设施的管理维护，保证其安全正常运行，组织和参加防汛抗洪工作。</w:t>
            </w:r>
          </w:p>
          <w:p w14:paraId="1143D3B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第二十七条 在汛期，河道、水库、水电站、闸坝等水工程管理单位必须按照规定对水工程进行巡查，发现险情，必须立即采取抢护措施，并及时向防汛指挥部和上级主管部门报告。其他任何单位和个人发现水工程设施出现险情，应当立即向防汛指挥部和水工程管理单位报告。</w:t>
            </w:r>
          </w:p>
          <w:p w14:paraId="06A031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【行政法规】《水库大坝安全管理条例》（1991年3月22日国务院令第77号，2018年3月19日予以修改）第三条  国务院水行政主管部门会同国务院有关主管部门对全国的大坝安全实施监督。县级以上地方人民政府水行政主管部门会同有关主管部门对本行政区域内的大坝安全实施监督。</w:t>
            </w:r>
          </w:p>
          <w:p w14:paraId="3ED51C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【行政法规】《广西壮族自治区水利工程管理条例》（2011年11月广西壮族自治区人大第十一届常委会公告第43号）第五条 县级以上人民政府水行政主管部门负责本行政区域内水利工程监督、管理和指导工作。</w:t>
            </w:r>
          </w:p>
          <w:p w14:paraId="6F1E808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第二十二条第一款 水行政主管部门、水利工程管理单位、水利工程所有者、水利工程经营者应当定期对水利工程进行安全检查。</w:t>
            </w:r>
          </w:p>
        </w:tc>
        <w:tc>
          <w:tcPr>
            <w:tcW w:w="672" w:type="dxa"/>
            <w:vMerge w:val="restart"/>
            <w:shd w:val="clear" w:color="auto" w:fill="FFFFFF"/>
            <w:vAlign w:val="center"/>
          </w:tcPr>
          <w:p w14:paraId="129659A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3498D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7C6261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5FACF3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120A374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542C9F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vMerge w:val="restart"/>
            <w:shd w:val="clear" w:color="auto" w:fill="auto"/>
            <w:vAlign w:val="center"/>
          </w:tcPr>
          <w:p w14:paraId="37C8C5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5FDD15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ACF12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71EC7A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400859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vMerge w:val="restart"/>
            <w:shd w:val="clear" w:color="auto" w:fill="auto"/>
            <w:vAlign w:val="center"/>
          </w:tcPr>
          <w:p w14:paraId="2E23E1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8B192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2F19B4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57BBF9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10D250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vMerge w:val="restart"/>
            <w:shd w:val="clear" w:color="auto" w:fill="auto"/>
            <w:vAlign w:val="center"/>
          </w:tcPr>
          <w:p w14:paraId="60C474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5F86D63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3820FD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4E74B94C">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FA6A65E">
            <w:r>
              <w:rPr>
                <w:rFonts w:hint="eastAsia" w:ascii="方正书宋_GBK" w:hAnsi="等线" w:eastAsia="方正书宋_GBK" w:cs="宋体"/>
                <w:kern w:val="0"/>
                <w:sz w:val="11"/>
                <w:szCs w:val="11"/>
              </w:rPr>
              <w:t>向社会公开</w:t>
            </w:r>
          </w:p>
        </w:tc>
      </w:tr>
      <w:tr w14:paraId="73B7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524" w:hRule="atLeast"/>
          <w:jc w:val="center"/>
        </w:trPr>
        <w:tc>
          <w:tcPr>
            <w:tcW w:w="273" w:type="dxa"/>
            <w:vMerge w:val="continue"/>
            <w:vAlign w:val="center"/>
          </w:tcPr>
          <w:p w14:paraId="23FC731E">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BBA6A45">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88A8F3C">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233A58B">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C213FA3">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14B4EF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E8B948D">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5F0EF8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DC8B4D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89D6081">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1D8CAC6">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F2E1B9A">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6ECACA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EB39CC3">
            <w:pPr>
              <w:adjustRightInd w:val="0"/>
              <w:snapToGrid w:val="0"/>
              <w:spacing w:line="150" w:lineRule="exact"/>
              <w:jc w:val="center"/>
              <w:rPr>
                <w:rFonts w:ascii="方正书宋_GBK" w:hAnsi="等线" w:eastAsia="方正书宋_GBK" w:cs="宋体"/>
                <w:kern w:val="0"/>
                <w:sz w:val="11"/>
                <w:szCs w:val="11"/>
              </w:rPr>
            </w:pPr>
          </w:p>
        </w:tc>
      </w:tr>
      <w:tr w14:paraId="66FF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67" w:hRule="atLeast"/>
          <w:jc w:val="center"/>
        </w:trPr>
        <w:tc>
          <w:tcPr>
            <w:tcW w:w="273" w:type="dxa"/>
            <w:shd w:val="clear" w:color="auto" w:fill="auto"/>
            <w:vAlign w:val="center"/>
          </w:tcPr>
          <w:p w14:paraId="38BCD6F9">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20</w:t>
            </w:r>
            <w:r>
              <w:rPr>
                <w:rFonts w:hint="eastAsia" w:ascii="方正书宋_GBK" w:hAnsi="等线" w:eastAsia="方正书宋_GBK" w:cs="宋体"/>
                <w:kern w:val="0"/>
                <w:sz w:val="11"/>
                <w:szCs w:val="11"/>
                <w:lang w:val="en-US" w:eastAsia="zh-CN"/>
              </w:rPr>
              <w:t>6</w:t>
            </w:r>
          </w:p>
        </w:tc>
        <w:tc>
          <w:tcPr>
            <w:tcW w:w="406" w:type="dxa"/>
            <w:shd w:val="clear" w:color="auto" w:fill="auto"/>
            <w:vAlign w:val="center"/>
          </w:tcPr>
          <w:p w14:paraId="496D929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DC2F07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shd w:val="clear" w:color="auto" w:fill="FFFFFF"/>
            <w:vAlign w:val="center"/>
          </w:tcPr>
          <w:p w14:paraId="4763287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对水利工程检测单位及其质量检测活动的监督检查</w:t>
            </w:r>
          </w:p>
        </w:tc>
        <w:tc>
          <w:tcPr>
            <w:tcW w:w="588" w:type="dxa"/>
            <w:shd w:val="clear" w:color="auto" w:fill="FFFFFF"/>
            <w:vAlign w:val="center"/>
          </w:tcPr>
          <w:p w14:paraId="676E1AC3">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06D45DF9">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27FF3C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【规章】《水利工程质量检测管理规定》（水利部令2008年第36号）第二十一条  县级以上人民政府水行政主管部门应当加强对检测单位及其质量检测活动的监督检查，主要检查下列内容：</w:t>
            </w:r>
          </w:p>
          <w:p w14:paraId="095024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（一）是否符合资质等级标准；</w:t>
            </w:r>
          </w:p>
          <w:p w14:paraId="37F532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（二）是否有涂改、倒卖、出租、出借或者以其他形式非法转让《资质等级证书》的行为；</w:t>
            </w:r>
          </w:p>
          <w:p w14:paraId="312F52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（三）是否存在转包、违规分包；</w:t>
            </w:r>
          </w:p>
          <w:p w14:paraId="1A983E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（四）是否按照有关标准和规定进行检测；</w:t>
            </w:r>
          </w:p>
          <w:p w14:paraId="118BCF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（五）是否按照规定在质量检测报告上签字盖章，质量检测报告是否真实；</w:t>
            </w:r>
          </w:p>
          <w:p w14:paraId="6C8293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（六）仪器设备的运行、检定和校准情况；</w:t>
            </w:r>
          </w:p>
          <w:p w14:paraId="7408B7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（七）法律、法规规定的其他事项。流域管理机构应当加强对所管辖的水利工程的质量检测活动的监督检查。</w:t>
            </w:r>
          </w:p>
        </w:tc>
        <w:tc>
          <w:tcPr>
            <w:tcW w:w="672" w:type="dxa"/>
            <w:shd w:val="clear" w:color="auto" w:fill="FFFFFF"/>
            <w:vAlign w:val="center"/>
          </w:tcPr>
          <w:p w14:paraId="1000DAC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150050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287880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170F29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57703E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516BD50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shd w:val="clear" w:color="auto" w:fill="auto"/>
            <w:vAlign w:val="center"/>
          </w:tcPr>
          <w:p w14:paraId="346672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3753C4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E469E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63EF21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5EE4F4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shd w:val="clear" w:color="auto" w:fill="auto"/>
            <w:vAlign w:val="center"/>
          </w:tcPr>
          <w:p w14:paraId="172BE8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0906D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3378EA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044E6B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66238F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shd w:val="clear" w:color="auto" w:fill="auto"/>
            <w:vAlign w:val="center"/>
          </w:tcPr>
          <w:p w14:paraId="730B5D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0D5AC8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2D98C1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shd w:val="clear" w:color="auto" w:fill="auto"/>
            <w:vAlign w:val="center"/>
          </w:tcPr>
          <w:p w14:paraId="67156682">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auto"/>
          </w:tcPr>
          <w:p w14:paraId="15B7C6BB">
            <w:r>
              <w:rPr>
                <w:rFonts w:hint="eastAsia" w:ascii="方正书宋_GBK" w:hAnsi="等线" w:eastAsia="方正书宋_GBK" w:cs="宋体"/>
                <w:kern w:val="0"/>
                <w:sz w:val="11"/>
                <w:szCs w:val="11"/>
              </w:rPr>
              <w:t>向社会公开</w:t>
            </w:r>
          </w:p>
        </w:tc>
      </w:tr>
      <w:tr w14:paraId="4FAA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273" w:type="dxa"/>
            <w:shd w:val="clear" w:color="auto" w:fill="auto"/>
            <w:vAlign w:val="center"/>
          </w:tcPr>
          <w:p w14:paraId="231AFB36">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20</w:t>
            </w:r>
            <w:r>
              <w:rPr>
                <w:rFonts w:hint="eastAsia" w:ascii="方正书宋_GBK" w:hAnsi="等线" w:eastAsia="方正书宋_GBK" w:cs="宋体"/>
                <w:kern w:val="0"/>
                <w:sz w:val="11"/>
                <w:szCs w:val="11"/>
                <w:lang w:val="en-US" w:eastAsia="zh-CN"/>
              </w:rPr>
              <w:t>7</w:t>
            </w:r>
          </w:p>
        </w:tc>
        <w:tc>
          <w:tcPr>
            <w:tcW w:w="406" w:type="dxa"/>
            <w:shd w:val="clear" w:color="auto" w:fill="FFFFFF"/>
            <w:vAlign w:val="center"/>
          </w:tcPr>
          <w:p w14:paraId="57B2DAA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62DD94B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shd w:val="clear" w:color="auto" w:fill="FFFFFF"/>
            <w:vAlign w:val="center"/>
          </w:tcPr>
          <w:p w14:paraId="74CDD5A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取水许可监督检查</w:t>
            </w:r>
          </w:p>
        </w:tc>
        <w:tc>
          <w:tcPr>
            <w:tcW w:w="588" w:type="dxa"/>
            <w:shd w:val="clear" w:color="auto" w:fill="FFFFFF"/>
            <w:vAlign w:val="center"/>
          </w:tcPr>
          <w:p w14:paraId="27258D6A">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6D114E39">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60E177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【行政法规】《取水许可和水资源费征收管理条例》（2006年国务院令第460号发布，2017年国务院令第676号修改） 第三条　县级以上人民政府水行政主管部门按照分级管理权限，负责取水许可制度的组织实施和监督管理。</w:t>
            </w:r>
          </w:p>
          <w:p w14:paraId="5023F1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国务院水行政主管部门在国家确定的重要江河、湖泊设立的流域管理机构（以下简称流域管理机构），依照本条例规定和国务院水行政主管部门授权，负责所管辖范围内取水许可制度的组织实施和监督管理。</w:t>
            </w:r>
          </w:p>
          <w:p w14:paraId="7D76E0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县级以上人民政府水行政主管部门、财政部门和价格主管部门依照本条例规定和管理权限，负责水资源费的征收、管理和监督。</w:t>
            </w:r>
          </w:p>
          <w:p w14:paraId="6C17771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第三十八条　县级以上人民政府水行政主管部门或者流域管理机构应当依照本条例规定，加强对取水许可制度实施的监督管理。</w:t>
            </w:r>
          </w:p>
          <w:p w14:paraId="0414F6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县级以上人民政府水行政主管部门、财政部门和价格主管部门应当加强对水资源费征收、使用情况的监督管理。</w:t>
            </w:r>
          </w:p>
          <w:p w14:paraId="38D835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第四十五条 县级以上人民政府水行政主管部门或者流域管理机构在进行监督检查时，有权采取下列措施 （一）要求被检查单位或者个人提供有关文件、证照、资料；（二）要求被检查单位或者个人就执行本条例的有关问题作出说明；（三）进入被检查单位或者个人的生产场所进行调查；（四）责令被检查单位或者个人停止违反本条例的行为，履行法定义务。监督检查人员在进行监督检查时，应当出示合法有效的行政执法证件。有关单位和个人对监督检查工作应当给予配合，不得拒绝或者阻碍监督检查人员依法执行公务。</w:t>
            </w:r>
          </w:p>
        </w:tc>
        <w:tc>
          <w:tcPr>
            <w:tcW w:w="672" w:type="dxa"/>
            <w:shd w:val="clear" w:color="auto" w:fill="FFFFFF"/>
            <w:vAlign w:val="center"/>
          </w:tcPr>
          <w:p w14:paraId="648C8C2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0F10C4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754DBB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6571E0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65D9BB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184E62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shd w:val="clear" w:color="auto" w:fill="auto"/>
            <w:vAlign w:val="center"/>
          </w:tcPr>
          <w:p w14:paraId="0019FF5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67E2F5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D5AD9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1629D2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795633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shd w:val="clear" w:color="auto" w:fill="auto"/>
            <w:vAlign w:val="center"/>
          </w:tcPr>
          <w:p w14:paraId="26EAF8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A1DCB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63D380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21A90B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19AF639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shd w:val="clear" w:color="auto" w:fill="auto"/>
            <w:vAlign w:val="center"/>
          </w:tcPr>
          <w:p w14:paraId="3C46C1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362FFF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2BD6DD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shd w:val="clear" w:color="auto" w:fill="auto"/>
            <w:vAlign w:val="center"/>
          </w:tcPr>
          <w:p w14:paraId="7C19485E">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auto"/>
          </w:tcPr>
          <w:p w14:paraId="747C3120">
            <w:r>
              <w:rPr>
                <w:rFonts w:hint="eastAsia" w:ascii="方正书宋_GBK" w:hAnsi="等线" w:eastAsia="方正书宋_GBK" w:cs="宋体"/>
                <w:kern w:val="0"/>
                <w:sz w:val="11"/>
                <w:szCs w:val="11"/>
              </w:rPr>
              <w:t>向社会公开</w:t>
            </w:r>
          </w:p>
        </w:tc>
      </w:tr>
      <w:tr w14:paraId="095E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shd w:val="clear" w:color="auto" w:fill="auto"/>
            <w:vAlign w:val="center"/>
          </w:tcPr>
          <w:p w14:paraId="3CD3C38C">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20</w:t>
            </w:r>
            <w:r>
              <w:rPr>
                <w:rFonts w:hint="eastAsia" w:ascii="方正书宋_GBK" w:hAnsi="等线" w:eastAsia="方正书宋_GBK" w:cs="宋体"/>
                <w:kern w:val="0"/>
                <w:sz w:val="11"/>
                <w:szCs w:val="11"/>
                <w:lang w:val="en-US" w:eastAsia="zh-CN"/>
              </w:rPr>
              <w:t>8</w:t>
            </w:r>
          </w:p>
        </w:tc>
        <w:tc>
          <w:tcPr>
            <w:tcW w:w="406" w:type="dxa"/>
            <w:shd w:val="clear" w:color="auto" w:fill="FFFFFF"/>
            <w:vAlign w:val="center"/>
          </w:tcPr>
          <w:p w14:paraId="33F3ECF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23E31F0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shd w:val="clear" w:color="auto" w:fill="FFFFFF"/>
            <w:vAlign w:val="center"/>
          </w:tcPr>
          <w:p w14:paraId="244E542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入河排污口监督</w:t>
            </w:r>
          </w:p>
          <w:p w14:paraId="388BB4E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检查</w:t>
            </w:r>
          </w:p>
        </w:tc>
        <w:tc>
          <w:tcPr>
            <w:tcW w:w="588" w:type="dxa"/>
            <w:shd w:val="clear" w:color="auto" w:fill="FFFFFF"/>
            <w:vAlign w:val="center"/>
          </w:tcPr>
          <w:p w14:paraId="5923ED38">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150D7B00">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405399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【规章】《入河排污口监督管理办法》（2004年水利部令第22号公布）</w:t>
            </w:r>
          </w:p>
          <w:p w14:paraId="574321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第二十条 县级以上地方人民政府水行政主管部门和流域管理机构应当对入河排污口设置情况进行监督检查。被检查单位应当如实提供有关文件、证照和资料。</w:t>
            </w:r>
          </w:p>
          <w:p w14:paraId="6F70A9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监督检查机关有为被检查单位保守技术和商业秘密的义务。</w:t>
            </w:r>
          </w:p>
        </w:tc>
        <w:tc>
          <w:tcPr>
            <w:tcW w:w="672" w:type="dxa"/>
            <w:shd w:val="clear" w:color="auto" w:fill="FFFFFF"/>
            <w:vAlign w:val="center"/>
          </w:tcPr>
          <w:p w14:paraId="70364FA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F932B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5F26E8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6FEF60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18BA68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317177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shd w:val="clear" w:color="auto" w:fill="auto"/>
            <w:vAlign w:val="center"/>
          </w:tcPr>
          <w:p w14:paraId="33A8A5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59C9A6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1CA88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479CDB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2D458F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shd w:val="clear" w:color="auto" w:fill="auto"/>
            <w:vAlign w:val="center"/>
          </w:tcPr>
          <w:p w14:paraId="01A2F4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CC62D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58FA4C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39BDC6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2700B1E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shd w:val="clear" w:color="auto" w:fill="auto"/>
            <w:vAlign w:val="center"/>
          </w:tcPr>
          <w:p w14:paraId="348B75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42540C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15B043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shd w:val="clear" w:color="auto" w:fill="auto"/>
            <w:vAlign w:val="center"/>
          </w:tcPr>
          <w:p w14:paraId="42FB7D6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auto"/>
          </w:tcPr>
          <w:p w14:paraId="7A915142">
            <w:r>
              <w:rPr>
                <w:rFonts w:hint="eastAsia" w:ascii="方正书宋_GBK" w:hAnsi="等线" w:eastAsia="方正书宋_GBK" w:cs="宋体"/>
                <w:kern w:val="0"/>
                <w:sz w:val="11"/>
                <w:szCs w:val="11"/>
              </w:rPr>
              <w:t>向社会公开</w:t>
            </w:r>
          </w:p>
        </w:tc>
      </w:tr>
      <w:tr w14:paraId="6337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53" w:hRule="atLeast"/>
          <w:jc w:val="center"/>
        </w:trPr>
        <w:tc>
          <w:tcPr>
            <w:tcW w:w="273" w:type="dxa"/>
            <w:shd w:val="clear" w:color="auto" w:fill="auto"/>
            <w:vAlign w:val="center"/>
          </w:tcPr>
          <w:p w14:paraId="0B8889D7">
            <w:pPr>
              <w:adjustRightInd w:val="0"/>
              <w:snapToGrid w:val="0"/>
              <w:spacing w:line="150" w:lineRule="exact"/>
              <w:jc w:val="center"/>
              <w:rPr>
                <w:rFonts w:hint="default"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w:t>
            </w:r>
            <w:r>
              <w:rPr>
                <w:rFonts w:hint="eastAsia" w:ascii="方正书宋_GBK" w:hAnsi="等线" w:eastAsia="方正书宋_GBK" w:cs="宋体"/>
                <w:kern w:val="0"/>
                <w:sz w:val="11"/>
                <w:szCs w:val="11"/>
                <w:lang w:val="en-US" w:eastAsia="zh-CN"/>
              </w:rPr>
              <w:t>09</w:t>
            </w:r>
          </w:p>
        </w:tc>
        <w:tc>
          <w:tcPr>
            <w:tcW w:w="406" w:type="dxa"/>
            <w:shd w:val="clear" w:color="auto" w:fill="FFFFFF"/>
            <w:vAlign w:val="center"/>
          </w:tcPr>
          <w:p w14:paraId="215E145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87EFAA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shd w:val="clear" w:color="auto" w:fill="FFFFFF"/>
            <w:vAlign w:val="center"/>
          </w:tcPr>
          <w:p w14:paraId="528E0BE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在河道管理范围内建设坑道、取水口、排水（污）口、采砂场、临时仓库等工程设施的检查</w:t>
            </w:r>
          </w:p>
        </w:tc>
        <w:tc>
          <w:tcPr>
            <w:tcW w:w="588" w:type="dxa"/>
            <w:shd w:val="clear" w:color="auto" w:fill="FFFFFF"/>
            <w:vAlign w:val="center"/>
          </w:tcPr>
          <w:p w14:paraId="2832394B">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33CE8E90">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7687E6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【行政法规】《广西壮族自治区河道管理规定》（2000年12月2日广西壮族自治区第九届人民代表大会常务委员会第二十一次会议通过，2018年9月30日予以修改，2016年11月30日予以修改）第十八条 在河道管理范围内建设坑道、取水口、排水（污）口、采砂场、临时仓库等工程设施，应当符合防洪标准、岸线规划、水质要求、航运要求和其他技术要求，不得危害堤防安全、影响河势稳定、妨碍行洪畅通、污染江河水质；其可行性研究报告按照国家规定的基本建设程序报请批准前，其中的工程建设方案应经河道主管机关根据前述防洪要求审查同意。前款规定的工程设施建设，需要占用河道管理范围内土地以及跨越河道空间或者穿越河床的，建设单位应当经河道主管机关对该工程设施建设的位置和界限审查批准后，方可依法办理开工手续；安排施工时，应当按照河道主管机关批准的位置和界限进行。工程设施竣工验收时，应当有河道主管机关参加；未经河道主管机关参加验收或者验收不合格的建设项目，不得投入使用。</w:t>
            </w:r>
          </w:p>
          <w:p w14:paraId="58F909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第十九条 对依照本规定第十八条规定建设的工程设施，河道主管机关有权依法检查；河道主管机关检查时，被检查者应当如实提供有关情况和资料。</w:t>
            </w:r>
          </w:p>
        </w:tc>
        <w:tc>
          <w:tcPr>
            <w:tcW w:w="672" w:type="dxa"/>
            <w:shd w:val="clear" w:color="auto" w:fill="FFFFFF"/>
            <w:vAlign w:val="center"/>
          </w:tcPr>
          <w:p w14:paraId="5C8D41B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64AD11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1F9D83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726BA1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68EF57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2A10CC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shd w:val="clear" w:color="auto" w:fill="auto"/>
            <w:vAlign w:val="center"/>
          </w:tcPr>
          <w:p w14:paraId="29CC46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72D50E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B7C6C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2AECE3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6020DA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shd w:val="clear" w:color="auto" w:fill="auto"/>
            <w:vAlign w:val="center"/>
          </w:tcPr>
          <w:p w14:paraId="6F9DA6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4A752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5BF127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256150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15299B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shd w:val="clear" w:color="auto" w:fill="auto"/>
            <w:vAlign w:val="center"/>
          </w:tcPr>
          <w:p w14:paraId="07F053B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450419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635596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shd w:val="clear" w:color="auto" w:fill="auto"/>
            <w:vAlign w:val="center"/>
          </w:tcPr>
          <w:p w14:paraId="692AC56A">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auto"/>
          </w:tcPr>
          <w:p w14:paraId="0C0EB0E7">
            <w:r>
              <w:rPr>
                <w:rFonts w:hint="eastAsia" w:ascii="方正书宋_GBK" w:hAnsi="等线" w:eastAsia="方正书宋_GBK" w:cs="宋体"/>
                <w:kern w:val="0"/>
                <w:sz w:val="11"/>
                <w:szCs w:val="11"/>
              </w:rPr>
              <w:t>向社会公开</w:t>
            </w:r>
          </w:p>
        </w:tc>
      </w:tr>
      <w:tr w14:paraId="152E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shd w:val="clear" w:color="auto" w:fill="auto"/>
            <w:vAlign w:val="center"/>
          </w:tcPr>
          <w:p w14:paraId="5D26D3DD">
            <w:pPr>
              <w:adjustRightInd w:val="0"/>
              <w:snapToGrid w:val="0"/>
              <w:spacing w:line="150" w:lineRule="exact"/>
              <w:jc w:val="center"/>
              <w:rPr>
                <w:rFonts w:hint="default"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lang w:val="en-US" w:eastAsia="zh-CN"/>
              </w:rPr>
              <w:t>210</w:t>
            </w:r>
          </w:p>
        </w:tc>
        <w:tc>
          <w:tcPr>
            <w:tcW w:w="406" w:type="dxa"/>
            <w:shd w:val="clear" w:color="auto" w:fill="FFFFFF"/>
            <w:vAlign w:val="center"/>
          </w:tcPr>
          <w:p w14:paraId="38C8512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7FBC3B5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shd w:val="clear" w:color="auto" w:fill="FFFFFF"/>
            <w:vAlign w:val="center"/>
          </w:tcPr>
          <w:p w14:paraId="5A6A3A0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防汛工作监督检查</w:t>
            </w:r>
          </w:p>
        </w:tc>
        <w:tc>
          <w:tcPr>
            <w:tcW w:w="588" w:type="dxa"/>
            <w:shd w:val="clear" w:color="auto" w:fill="FFFFFF"/>
            <w:vAlign w:val="center"/>
          </w:tcPr>
          <w:p w14:paraId="6812EB84">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18502DA2">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5534B7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【行政法规】《中华人民共和国防汛条例》（1991年国务院令第86号公布，2011年国务院令第588号第二次修改）</w:t>
            </w:r>
          </w:p>
          <w:p w14:paraId="553B12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第十五条  各级防汛指挥部应当在汛前对各类防洪设施组织检查，发现影响防洪安全的问题，责成责任单位在规定的期限内处理，不得贻误防汛抗洪工作。各有关部门和单位按照防汛指挥部的统一部署，对所管辖的防洪工程设施进行汛前检查后，必须将影响防洪安全的问题和处理措施报有管辖权的防汛指挥部和上级主管部门，并按照该防汛指挥部的要求予以处理。</w:t>
            </w:r>
          </w:p>
        </w:tc>
        <w:tc>
          <w:tcPr>
            <w:tcW w:w="672" w:type="dxa"/>
            <w:shd w:val="clear" w:color="auto" w:fill="FFFFFF"/>
            <w:vAlign w:val="center"/>
          </w:tcPr>
          <w:p w14:paraId="6E910CB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9DD19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59CA61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702A764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2F993D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6C4776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shd w:val="clear" w:color="auto" w:fill="auto"/>
            <w:vAlign w:val="center"/>
          </w:tcPr>
          <w:p w14:paraId="4BAE2C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3E98D0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A3DB7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059589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4228D0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shd w:val="clear" w:color="auto" w:fill="auto"/>
            <w:vAlign w:val="center"/>
          </w:tcPr>
          <w:p w14:paraId="2B409A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224AE5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31C1C7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1F8658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5C1D8E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shd w:val="clear" w:color="auto" w:fill="auto"/>
            <w:vAlign w:val="center"/>
          </w:tcPr>
          <w:p w14:paraId="2C48EC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4D84A9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4D1708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shd w:val="clear" w:color="auto" w:fill="auto"/>
            <w:vAlign w:val="center"/>
          </w:tcPr>
          <w:p w14:paraId="0506CDA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auto"/>
          </w:tcPr>
          <w:p w14:paraId="0C0CD9BD">
            <w:r>
              <w:rPr>
                <w:rFonts w:hint="eastAsia" w:ascii="方正书宋_GBK" w:hAnsi="等线" w:eastAsia="方正书宋_GBK" w:cs="宋体"/>
                <w:kern w:val="0"/>
                <w:sz w:val="11"/>
                <w:szCs w:val="11"/>
              </w:rPr>
              <w:t>向社会公开</w:t>
            </w:r>
          </w:p>
        </w:tc>
      </w:tr>
      <w:tr w14:paraId="32E2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599" w:hRule="atLeast"/>
          <w:jc w:val="center"/>
        </w:trPr>
        <w:tc>
          <w:tcPr>
            <w:tcW w:w="273" w:type="dxa"/>
            <w:shd w:val="clear" w:color="auto" w:fill="auto"/>
            <w:vAlign w:val="center"/>
          </w:tcPr>
          <w:p w14:paraId="4FF4FE9E">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21</w:t>
            </w:r>
            <w:r>
              <w:rPr>
                <w:rFonts w:hint="eastAsia" w:ascii="方正书宋_GBK" w:hAnsi="等线" w:eastAsia="方正书宋_GBK" w:cs="宋体"/>
                <w:kern w:val="0"/>
                <w:sz w:val="11"/>
                <w:szCs w:val="11"/>
                <w:lang w:val="en-US" w:eastAsia="zh-CN"/>
              </w:rPr>
              <w:t>1</w:t>
            </w:r>
          </w:p>
        </w:tc>
        <w:tc>
          <w:tcPr>
            <w:tcW w:w="406" w:type="dxa"/>
            <w:shd w:val="clear" w:color="auto" w:fill="FFFFFF"/>
            <w:vAlign w:val="center"/>
          </w:tcPr>
          <w:p w14:paraId="2E3C4E1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764D7D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shd w:val="clear" w:color="auto" w:fill="FFFFFF"/>
            <w:vAlign w:val="center"/>
          </w:tcPr>
          <w:p w14:paraId="589D572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在河道管理范围内建设的工程设施的检查</w:t>
            </w:r>
          </w:p>
        </w:tc>
        <w:tc>
          <w:tcPr>
            <w:tcW w:w="588" w:type="dxa"/>
            <w:shd w:val="clear" w:color="auto" w:fill="FFFFFF"/>
            <w:vAlign w:val="center"/>
          </w:tcPr>
          <w:p w14:paraId="0B8E21D6">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74C88C9">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14D296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【法律】《中华人民共和国防洪法》（1997年8月29日主席令第八十八号，2016年7月2日予以修改）第二十七条　建设跨河、穿河、穿堤、临河的桥梁、码头、道路、渡口、管道、缆线、取水、排水等工程设施，应当符合防洪标准、岸线规划、航运要求和其他技术要求，不得危害堤防安全、影响河势稳定、妨碍行洪畅通；其工程建设方案未经有关水行政主管部门根据前述防洪要求审查同意的，建设单位不得开工建设。</w:t>
            </w:r>
          </w:p>
          <w:p w14:paraId="47EC390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第二十八条 对于河道、湖泊管理范围内依照本法规定建设的工程设施，水行政主管部门有权依法检查；水行政主管部门检查时，被检查者应当如实提供有关的情况和资料。</w:t>
            </w:r>
          </w:p>
          <w:p w14:paraId="5BF288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2.《广西壮族自治区河道管理规定》（2000年12月2日广西壮族自治区第九届人民代表大会常务委员会第二十一次会议通过，2018年9月30日予以修改，2016年11月30日予以修改）第十八条 在河道管理范围内建设坑道、取水口、排水（污）口、采砂场、临时仓库等工程设施，应当符合防洪标准、岸线规划、水质要求、航运要求和其他技术要求，不得危害堤防安全、影响河势稳定、妨碍行洪畅通、污染江河水质；其可行性研究报告按照国家规定的基本建设程序报请批准前，其中的工程建设方案应经河道主管机关根据前述防洪要求审查同意。前款规定的工程设施建设，需要占用河道管理范围内土地以及跨越河道空间或者穿越河床的，建设单位应当经河道主管机关对该工程设施建设的位置和界限审查批准后，方可依法办理开工手续；安排施工时，应当按照河道主管机关批准的位置和界限进行。工程设施竣工验收时，应当有河道主管机关参加；未经河道主管机关参加验收或者验收不合格的建设项目，不得投入使用。</w:t>
            </w:r>
          </w:p>
          <w:p w14:paraId="171D74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第十九条 对依照本规定第十八条规定建设的工程设施，河道主管机关有权依法检查；河道主管机关检查时，被检查者应当如实提供有关情况和资料。</w:t>
            </w:r>
          </w:p>
        </w:tc>
        <w:tc>
          <w:tcPr>
            <w:tcW w:w="672" w:type="dxa"/>
            <w:shd w:val="clear" w:color="auto" w:fill="FFFFFF"/>
            <w:vAlign w:val="center"/>
          </w:tcPr>
          <w:p w14:paraId="16D57B5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450CEB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004150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0AF63C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264ED6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5272151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shd w:val="clear" w:color="auto" w:fill="auto"/>
            <w:vAlign w:val="center"/>
          </w:tcPr>
          <w:p w14:paraId="24A7B5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1D48E2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12A01B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1A54B3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57B376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shd w:val="clear" w:color="auto" w:fill="auto"/>
            <w:vAlign w:val="center"/>
          </w:tcPr>
          <w:p w14:paraId="21DE65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B9ED4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372A4F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71CD3B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117CC0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shd w:val="clear" w:color="auto" w:fill="auto"/>
            <w:vAlign w:val="center"/>
          </w:tcPr>
          <w:p w14:paraId="3AEFA4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232038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04A070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shd w:val="clear" w:color="auto" w:fill="auto"/>
            <w:vAlign w:val="center"/>
          </w:tcPr>
          <w:p w14:paraId="158EEE9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auto"/>
          </w:tcPr>
          <w:p w14:paraId="002061B4">
            <w:r>
              <w:rPr>
                <w:rFonts w:hint="eastAsia" w:ascii="方正书宋_GBK" w:hAnsi="等线" w:eastAsia="方正书宋_GBK" w:cs="宋体"/>
                <w:kern w:val="0"/>
                <w:sz w:val="11"/>
                <w:szCs w:val="11"/>
              </w:rPr>
              <w:t>向社会公开</w:t>
            </w:r>
          </w:p>
        </w:tc>
      </w:tr>
      <w:tr w14:paraId="6D2F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6B4BFA9">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21</w:t>
            </w:r>
            <w:r>
              <w:rPr>
                <w:rFonts w:hint="eastAsia" w:ascii="方正书宋_GBK" w:hAnsi="等线" w:eastAsia="方正书宋_GBK" w:cs="宋体"/>
                <w:kern w:val="0"/>
                <w:sz w:val="11"/>
                <w:szCs w:val="11"/>
                <w:lang w:val="en-US" w:eastAsia="zh-CN"/>
              </w:rPr>
              <w:t>2</w:t>
            </w:r>
          </w:p>
        </w:tc>
        <w:tc>
          <w:tcPr>
            <w:tcW w:w="406" w:type="dxa"/>
            <w:vMerge w:val="restart"/>
            <w:shd w:val="clear" w:color="auto" w:fill="FFFFFF"/>
            <w:vAlign w:val="center"/>
          </w:tcPr>
          <w:p w14:paraId="7309302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55D2F88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vMerge w:val="restart"/>
            <w:shd w:val="clear" w:color="auto" w:fill="FFFFFF"/>
            <w:vAlign w:val="center"/>
          </w:tcPr>
          <w:p w14:paraId="3D4BB2E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河道采砂监督管理</w:t>
            </w:r>
          </w:p>
        </w:tc>
        <w:tc>
          <w:tcPr>
            <w:tcW w:w="588" w:type="dxa"/>
            <w:vMerge w:val="restart"/>
            <w:shd w:val="clear" w:color="auto" w:fill="FFFFFF"/>
            <w:vAlign w:val="center"/>
          </w:tcPr>
          <w:p w14:paraId="0DC26E05">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FFFFFF"/>
            <w:vAlign w:val="center"/>
          </w:tcPr>
          <w:p w14:paraId="3931AE9B">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1CC3F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【行政法规】《广西壮族自治区河道采砂管理条例》（广西壮族自治区第十二届人民代表大会常务委员会第二十六次会议于2016年11月30日通过自2017年1月1日起施行，2018年9月30日予以修改）第二十八条　县级以上人民政府水行政主管部门及其工作人员履行河道采砂监督管理职责时，有权采取下列措施：</w:t>
            </w:r>
          </w:p>
          <w:p w14:paraId="586218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（一）进入采砂单位的生产、运输、存放场所进行调查、取证；</w:t>
            </w:r>
          </w:p>
          <w:p w14:paraId="7D6BE2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（二）要求采砂单位如实提供与河道采砂有关的文件、证照、资料；</w:t>
            </w:r>
          </w:p>
          <w:p w14:paraId="1AFCB4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（三）责令采砂单位停止违法采砂行为；拒不停止违法行为的，可以扣押实施违法行为的采砂机具。</w:t>
            </w:r>
          </w:p>
        </w:tc>
        <w:tc>
          <w:tcPr>
            <w:tcW w:w="672" w:type="dxa"/>
            <w:vMerge w:val="restart"/>
            <w:shd w:val="clear" w:color="auto" w:fill="FFFFFF"/>
            <w:vAlign w:val="center"/>
          </w:tcPr>
          <w:p w14:paraId="2FFFED6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1EE50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0CD5EF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62DC35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4B622D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13A709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vMerge w:val="restart"/>
            <w:shd w:val="clear" w:color="auto" w:fill="auto"/>
            <w:vAlign w:val="center"/>
          </w:tcPr>
          <w:p w14:paraId="20CABB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2EDB40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7BFF37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0E0552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312C6C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vMerge w:val="restart"/>
            <w:shd w:val="clear" w:color="auto" w:fill="auto"/>
            <w:vAlign w:val="center"/>
          </w:tcPr>
          <w:p w14:paraId="62A7A6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07219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67BBD91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3EFA7E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571011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vMerge w:val="restart"/>
            <w:shd w:val="clear" w:color="auto" w:fill="auto"/>
            <w:vAlign w:val="center"/>
          </w:tcPr>
          <w:p w14:paraId="6C3D7E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276781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270FF55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71F6C6D4">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45232798">
            <w:r>
              <w:rPr>
                <w:rFonts w:hint="eastAsia" w:ascii="方正书宋_GBK" w:hAnsi="等线" w:eastAsia="方正书宋_GBK" w:cs="宋体"/>
                <w:kern w:val="0"/>
                <w:sz w:val="11"/>
                <w:szCs w:val="11"/>
              </w:rPr>
              <w:t>向社会公开</w:t>
            </w:r>
          </w:p>
        </w:tc>
      </w:tr>
      <w:tr w14:paraId="62A6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4F0354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FB81D0B">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44ECC3E">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4A54A38">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059227B">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771A852D">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0AE3DD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CA8A86C">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0751B49">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0B429E4">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16EC37F">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C5BB0EB">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D4F4C59">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C022573">
            <w:pPr>
              <w:adjustRightInd w:val="0"/>
              <w:snapToGrid w:val="0"/>
              <w:spacing w:line="150" w:lineRule="exact"/>
              <w:jc w:val="center"/>
              <w:rPr>
                <w:rFonts w:ascii="方正书宋_GBK" w:hAnsi="等线" w:eastAsia="方正书宋_GBK" w:cs="宋体"/>
                <w:kern w:val="0"/>
                <w:sz w:val="11"/>
                <w:szCs w:val="11"/>
              </w:rPr>
            </w:pPr>
          </w:p>
        </w:tc>
      </w:tr>
      <w:tr w14:paraId="4BA0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FF123B6">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21</w:t>
            </w:r>
            <w:r>
              <w:rPr>
                <w:rFonts w:hint="eastAsia" w:ascii="方正书宋_GBK" w:hAnsi="等线" w:eastAsia="方正书宋_GBK" w:cs="宋体"/>
                <w:kern w:val="0"/>
                <w:sz w:val="11"/>
                <w:szCs w:val="11"/>
                <w:lang w:val="en-US" w:eastAsia="zh-CN"/>
              </w:rPr>
              <w:t>3</w:t>
            </w:r>
          </w:p>
        </w:tc>
        <w:tc>
          <w:tcPr>
            <w:tcW w:w="406" w:type="dxa"/>
            <w:vMerge w:val="restart"/>
            <w:shd w:val="clear" w:color="auto" w:fill="FFFFFF"/>
            <w:vAlign w:val="center"/>
          </w:tcPr>
          <w:p w14:paraId="1019184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231A5AA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vMerge w:val="restart"/>
            <w:shd w:val="clear" w:color="auto" w:fill="FFFFFF"/>
            <w:vAlign w:val="center"/>
          </w:tcPr>
          <w:p w14:paraId="3E412CB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水利工程建设质量监督检查</w:t>
            </w:r>
          </w:p>
        </w:tc>
        <w:tc>
          <w:tcPr>
            <w:tcW w:w="588" w:type="dxa"/>
            <w:vMerge w:val="restart"/>
            <w:shd w:val="clear" w:color="auto" w:fill="FFFFFF"/>
            <w:vAlign w:val="center"/>
          </w:tcPr>
          <w:p w14:paraId="214E370B">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FFFFFF"/>
            <w:vAlign w:val="center"/>
          </w:tcPr>
          <w:p w14:paraId="397603C8">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59315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质量管理条例》（国务院令2000年第279号）第43条第三款：县级以上地方人民政府建设行政主管部门对本行政区域内的建设工程质量实施监督管理。县级以上地方人民政府交通、水利等有关部门在各自的职责范围内，负责对本行政区域内的专业建设工程质量的监督管理。第四十七条：县级以上地方人民政府建设行政主管部门和其他有关部门应当加强对有关建设工程质量的法律、法规和强制性标准执行情况的监督检查。</w:t>
            </w:r>
          </w:p>
          <w:p w14:paraId="4556A1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【规章】《水利工程质量管理规定》（1997年水利部令第7号）第五条 水利部负责全国水利工程质量管理工作。</w:t>
            </w:r>
          </w:p>
          <w:p w14:paraId="11B4F9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各流域机构受水利部的委托负责本流域由流域机构管辖的水利工程的质量管理工作，指导地方水行政主管部门的质量管理工作。</w:t>
            </w:r>
          </w:p>
          <w:p w14:paraId="57BB1E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各省、自治区、直辖市水行政主管部门负责本行政区域内水利工程质量管理工作。</w:t>
            </w:r>
          </w:p>
          <w:p w14:paraId="167A9D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第十条政府对水利工程的质量实行监督的制度。水利工程按照分级管理的原则由相应水行政主管部门授权的质量监督机构实施质量监督。</w:t>
            </w:r>
          </w:p>
          <w:p w14:paraId="3B7AA2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第十一条水利工程质量监督机构，必须按照水利部有关规定设立，经省级以上水行政主管部门资质审查合格，方可承担水利工程的质量监督工作。</w:t>
            </w:r>
          </w:p>
          <w:p w14:paraId="676906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【规范性文件】《国务院批转国家计委、财政部、水利部、建设部关于加强公益性水利工程建设管理若干意见的通知》（国发〔2000〕20号）第六点第一项 六、加强对水利工程建设的检查监督 （一）各级计划、财政、水利及建设部门要充实检查监督力量，对水利工程建设项目及移民建镇项目的工程质量、建设进度和资金管理使用情况经常进行稽察、检查和监督，发现问题及时提出整改意见，按管理权限查处，并应及时将有关情况向同级人民政府和上级主管部门报告。上级主管部门要定期和不定期对项目执行情况进行检查和稽察。</w:t>
            </w:r>
          </w:p>
          <w:p w14:paraId="4D4953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【规范性文件】《水利部印发关于贯彻落实加强公益性水利工程建设管理若干意见的实施意见的通知》（水建管[2001]74号）第三点第一项 三、加强建设管理 （一）加强各级水行政主管部门的建设管理，各级水行政主管部门要认真履行建设管理职责，严格监督、检查基建程序、招标投标、建设监理、工程质量和资金管理等有关法规、规章的执行情况，对违反规定的要及时纠正和查处。对在项目建设管理中因人为失误给工程项目造成重大损失以及严重违反国家有关法律、法规和规章的人员给予必要的经济和行政处罚，构成犯罪的要依法追究刑事责任。</w:t>
            </w:r>
          </w:p>
        </w:tc>
        <w:tc>
          <w:tcPr>
            <w:tcW w:w="672" w:type="dxa"/>
            <w:vMerge w:val="restart"/>
            <w:shd w:val="clear" w:color="auto" w:fill="FFFFFF"/>
            <w:vAlign w:val="center"/>
          </w:tcPr>
          <w:p w14:paraId="6E1645D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111171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79227E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1ECAAC3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0451CC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0E6121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vMerge w:val="restart"/>
            <w:shd w:val="clear" w:color="auto" w:fill="auto"/>
            <w:vAlign w:val="center"/>
          </w:tcPr>
          <w:p w14:paraId="77A06F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43B76E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00B4C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7B0DFF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57E5E7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vMerge w:val="restart"/>
            <w:shd w:val="clear" w:color="auto" w:fill="auto"/>
            <w:vAlign w:val="center"/>
          </w:tcPr>
          <w:p w14:paraId="7091073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1C596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33DEAD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371BA86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465603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vMerge w:val="restart"/>
            <w:shd w:val="clear" w:color="auto" w:fill="auto"/>
            <w:vAlign w:val="center"/>
          </w:tcPr>
          <w:p w14:paraId="1EFDE4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42805E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48D6C2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6F89C7F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56338F14">
            <w:r>
              <w:rPr>
                <w:rFonts w:hint="eastAsia" w:ascii="方正书宋_GBK" w:hAnsi="等线" w:eastAsia="方正书宋_GBK" w:cs="宋体"/>
                <w:kern w:val="0"/>
                <w:sz w:val="11"/>
                <w:szCs w:val="11"/>
              </w:rPr>
              <w:t>向社会公开</w:t>
            </w:r>
          </w:p>
        </w:tc>
      </w:tr>
      <w:tr w14:paraId="5141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AD934B3">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0B525E9">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95F79E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328F6D6">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BD7BAC2">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8759586">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9275C05">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97740B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B1EBE56">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50A0EF9">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2F020B5">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A26D07F">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3D0DE02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BC7E6DE">
            <w:pPr>
              <w:adjustRightInd w:val="0"/>
              <w:snapToGrid w:val="0"/>
              <w:spacing w:line="150" w:lineRule="exact"/>
              <w:jc w:val="center"/>
              <w:rPr>
                <w:rFonts w:ascii="方正书宋_GBK" w:hAnsi="等线" w:eastAsia="方正书宋_GBK" w:cs="宋体"/>
                <w:kern w:val="0"/>
                <w:sz w:val="11"/>
                <w:szCs w:val="11"/>
              </w:rPr>
            </w:pPr>
          </w:p>
        </w:tc>
      </w:tr>
      <w:tr w14:paraId="7382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D0BD778">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6A31339">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BE5F344">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50DC8D1">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13662E4">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9BDAA93">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D48D6E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A1165A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DF533B4">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663E978">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67E041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11776F6">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509FACE">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0DD5EFBE">
            <w:pPr>
              <w:adjustRightInd w:val="0"/>
              <w:snapToGrid w:val="0"/>
              <w:spacing w:line="150" w:lineRule="exact"/>
              <w:jc w:val="center"/>
              <w:rPr>
                <w:rFonts w:ascii="方正书宋_GBK" w:hAnsi="等线" w:eastAsia="方正书宋_GBK" w:cs="宋体"/>
                <w:kern w:val="0"/>
                <w:sz w:val="11"/>
                <w:szCs w:val="11"/>
              </w:rPr>
            </w:pPr>
          </w:p>
        </w:tc>
      </w:tr>
      <w:tr w14:paraId="522E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shd w:val="clear" w:color="auto" w:fill="auto"/>
            <w:vAlign w:val="center"/>
          </w:tcPr>
          <w:p w14:paraId="2ABDF1B4">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21</w:t>
            </w:r>
            <w:r>
              <w:rPr>
                <w:rFonts w:hint="eastAsia" w:ascii="方正书宋_GBK" w:hAnsi="等线" w:eastAsia="方正书宋_GBK" w:cs="宋体"/>
                <w:kern w:val="0"/>
                <w:sz w:val="11"/>
                <w:szCs w:val="11"/>
                <w:lang w:val="en-US" w:eastAsia="zh-CN"/>
              </w:rPr>
              <w:t>4</w:t>
            </w:r>
          </w:p>
        </w:tc>
        <w:tc>
          <w:tcPr>
            <w:tcW w:w="406" w:type="dxa"/>
            <w:shd w:val="clear" w:color="auto" w:fill="FFFFFF"/>
            <w:vAlign w:val="center"/>
          </w:tcPr>
          <w:p w14:paraId="2BAEF07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E9DE5D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行政检查</w:t>
            </w:r>
          </w:p>
        </w:tc>
        <w:tc>
          <w:tcPr>
            <w:tcW w:w="504" w:type="dxa"/>
            <w:shd w:val="clear" w:color="auto" w:fill="FFFFFF"/>
            <w:vAlign w:val="center"/>
          </w:tcPr>
          <w:p w14:paraId="7CDB481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对移民安置和水库移民后期扶持的监督检查</w:t>
            </w:r>
          </w:p>
        </w:tc>
        <w:tc>
          <w:tcPr>
            <w:tcW w:w="588" w:type="dxa"/>
            <w:shd w:val="clear" w:color="auto" w:fill="FFFFFF"/>
            <w:vAlign w:val="center"/>
          </w:tcPr>
          <w:p w14:paraId="490E48C2">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313C6DB8">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0D1132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【行政法规】《大中型水利水电工程建设征地补偿和移民安置条例》（2006年国务院令第471号公布 根据2017年4月14日《国务院关于修改〈大中型水利水电工程建设征地补偿和移民安置条例〉的决定》第三次修订）第四十九条 县级以上人民政府应当加强对下级人民政府及其财政、发展改革、移民等有关部门或者机构拨付、使用和管理征地补偿和移民安置资金、水库移民后期扶持资金的监督。县级以上地方人民政府或者其移民管理机构应当加强对征地补偿和移民安置资金、水库移民后期扶持资金的管理，定期向上一级人民政府或者其移民管理机构报告并向项目法人通报有关资金拨付、使用和管理情况。</w:t>
            </w:r>
          </w:p>
        </w:tc>
        <w:tc>
          <w:tcPr>
            <w:tcW w:w="672" w:type="dxa"/>
            <w:shd w:val="clear" w:color="auto" w:fill="FFFFFF"/>
            <w:vAlign w:val="center"/>
          </w:tcPr>
          <w:p w14:paraId="4EFE089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4BA52F05">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1.选案阶段责任：根据举报或上级安排以及日常管理中发现的问题确定进行检查。</w:t>
            </w:r>
          </w:p>
          <w:p w14:paraId="01E6CA1E">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14:paraId="16BE870F">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3.审查环节责任：对违法事实、证据资料、调查程序、法律适用、当事人陈述理由等进行审查，提出初步处理意见。</w:t>
            </w:r>
          </w:p>
          <w:p w14:paraId="47EB1FBA">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4.告知环节责任：对违法事实、处理依据、处理意见告知，听取当事人陈述申辩。</w:t>
            </w:r>
          </w:p>
          <w:p w14:paraId="463B3FB3">
            <w:pPr>
              <w:adjustRightInd w:val="0"/>
              <w:snapToGrid w:val="0"/>
              <w:spacing w:line="146"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5.决定环节责任：根据违法事实以及当事人陈述意见作出处理决定，重大案件应组织集体审议。</w:t>
            </w:r>
          </w:p>
        </w:tc>
        <w:tc>
          <w:tcPr>
            <w:tcW w:w="4897" w:type="dxa"/>
            <w:shd w:val="clear" w:color="auto" w:fill="auto"/>
            <w:vAlign w:val="center"/>
          </w:tcPr>
          <w:p w14:paraId="2EDD19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5495EA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85FC3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处罚法》（2009年8月27日主席令第18号）第四十条“行政处罚决定书应当在宣告后当场交付当事人；当事人不在场的，行政机关应当在七日内依照民事诉讼法的有关规定，将行政处罚决定书送达当事人。”</w:t>
            </w:r>
          </w:p>
          <w:p w14:paraId="7A2A63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56AA05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5.同3.</w:t>
            </w:r>
          </w:p>
        </w:tc>
        <w:tc>
          <w:tcPr>
            <w:tcW w:w="2575" w:type="dxa"/>
            <w:shd w:val="clear" w:color="auto" w:fill="auto"/>
            <w:vAlign w:val="center"/>
          </w:tcPr>
          <w:p w14:paraId="698978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47C9B1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1.不履行或不正确履行职责，对造成或即将造成水利工程安全不符合要求的行为不予制止和有效处理的。</w:t>
            </w:r>
          </w:p>
          <w:p w14:paraId="198486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2.在监督检查中玩忽职守、徇私舞弊的。</w:t>
            </w:r>
          </w:p>
          <w:p w14:paraId="4B8758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3.在监督检查中滥用职权，谋取不正当利益和发生腐败行为的。</w:t>
            </w:r>
          </w:p>
          <w:p w14:paraId="44CACF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shd w:val="clear" w:color="auto" w:fill="auto"/>
            <w:vAlign w:val="center"/>
          </w:tcPr>
          <w:p w14:paraId="07C6E6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14:paraId="681F4C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061D1C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shd w:val="clear" w:color="auto" w:fill="auto"/>
            <w:vAlign w:val="center"/>
          </w:tcPr>
          <w:p w14:paraId="4F34D73C">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shd w:val="clear" w:color="auto" w:fill="auto"/>
          </w:tcPr>
          <w:p w14:paraId="438C946B">
            <w:r>
              <w:rPr>
                <w:rFonts w:hint="eastAsia" w:ascii="方正书宋_GBK" w:hAnsi="等线" w:eastAsia="方正书宋_GBK" w:cs="宋体"/>
                <w:kern w:val="0"/>
                <w:sz w:val="11"/>
                <w:szCs w:val="11"/>
              </w:rPr>
              <w:t>向社会公开</w:t>
            </w:r>
          </w:p>
        </w:tc>
      </w:tr>
      <w:tr w14:paraId="225F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09EC30A7">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21</w:t>
            </w:r>
            <w:r>
              <w:rPr>
                <w:rFonts w:hint="eastAsia" w:ascii="方正书宋_GBK" w:hAnsi="等线" w:eastAsia="方正书宋_GBK" w:cs="宋体"/>
                <w:kern w:val="0"/>
                <w:sz w:val="11"/>
                <w:szCs w:val="11"/>
                <w:lang w:val="en-US" w:eastAsia="zh-CN"/>
              </w:rPr>
              <w:t>5</w:t>
            </w:r>
          </w:p>
        </w:tc>
        <w:tc>
          <w:tcPr>
            <w:tcW w:w="406" w:type="dxa"/>
            <w:vMerge w:val="restart"/>
            <w:shd w:val="clear" w:color="auto" w:fill="FFFFFF"/>
            <w:vAlign w:val="center"/>
          </w:tcPr>
          <w:p w14:paraId="0593881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21F6B2D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行政确认</w:t>
            </w:r>
          </w:p>
        </w:tc>
        <w:tc>
          <w:tcPr>
            <w:tcW w:w="504" w:type="dxa"/>
            <w:vMerge w:val="restart"/>
            <w:shd w:val="clear" w:color="auto" w:fill="auto"/>
            <w:vAlign w:val="center"/>
          </w:tcPr>
          <w:p w14:paraId="4EAC88B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水库大坝、水闸安全鉴定</w:t>
            </w:r>
          </w:p>
        </w:tc>
        <w:tc>
          <w:tcPr>
            <w:tcW w:w="588" w:type="dxa"/>
            <w:vMerge w:val="restart"/>
            <w:shd w:val="clear" w:color="auto" w:fill="auto"/>
            <w:vAlign w:val="center"/>
          </w:tcPr>
          <w:p w14:paraId="0B51400C">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A09FF55">
            <w:pPr>
              <w:adjustRightInd w:val="0"/>
              <w:snapToGrid w:val="0"/>
              <w:spacing w:line="150" w:lineRule="exact"/>
              <w:jc w:val="center"/>
              <w:rPr>
                <w:rFonts w:ascii="方正书宋_GBK" w:hAnsi="等线" w:eastAsia="方正书宋_GBK" w:cs="宋体"/>
                <w:b/>
                <w:bCs/>
                <w:kern w:val="0"/>
                <w:sz w:val="11"/>
                <w:szCs w:val="11"/>
              </w:rPr>
            </w:pPr>
          </w:p>
        </w:tc>
        <w:tc>
          <w:tcPr>
            <w:tcW w:w="3735" w:type="dxa"/>
            <w:vMerge w:val="restart"/>
            <w:shd w:val="clear" w:color="auto" w:fill="FFFFFF"/>
            <w:vAlign w:val="center"/>
          </w:tcPr>
          <w:p w14:paraId="78BBDF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【行政法规】《水库大坝安全管理条例》（1991年3月22日国务院令第77号，2018年3月19日予以修改）第二十二条第一款：大坝主管部门应当建立大坝定期安全检查、鉴定制度。</w:t>
            </w:r>
          </w:p>
          <w:p w14:paraId="734579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范性文件】《水库大坝安全鉴定办法》（水利部水建管〔2003〕271号）第三条第四款：省级水行政主管部门审定大型水库和影响县城安全或坝高50米以上中型水库的大坝安全鉴定意见，市（地）级水行政主管部门审定其它中型水库和影响县城安全或坝高30米以上小型水库的大坝安全鉴定意见，县级水行政主管部门审定其它小型水库的大坝安全鉴定意见。</w:t>
            </w:r>
          </w:p>
          <w:p w14:paraId="258166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范性文件】《水闸安全鉴定管理办法》（水利部水建管[2008]214号）第六条：县级以上地方人民政府水行政主管部门和流域管理机构按分级管理原则对水闸安全鉴定意见进行审定（以下称鉴定审定部门）。省级地方人民政府水行政主管部门审定大型及其直属水闸的安全鉴定意见；市（地）级及以上地方人民政府水行政主管部门审定中型水闸安全鉴定意见。流域管理机构审定其直属水闸的安全鉴定意见。</w:t>
            </w:r>
          </w:p>
        </w:tc>
        <w:tc>
          <w:tcPr>
            <w:tcW w:w="672" w:type="dxa"/>
            <w:vMerge w:val="restart"/>
            <w:shd w:val="clear" w:color="auto" w:fill="FFFFFF"/>
            <w:vAlign w:val="center"/>
          </w:tcPr>
          <w:p w14:paraId="50572D5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2CC9D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1.受理环节责任：负责对鉴定对象进行现场及必要的社会调查，收集整理有关重要资料。</w:t>
            </w:r>
          </w:p>
          <w:p w14:paraId="02CB27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2.审查和决定阶段责任：负责对要求鉴定的材料进行认真审查。</w:t>
            </w:r>
          </w:p>
          <w:p w14:paraId="7B9666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3.送达环节责任：送达审查报告书。</w:t>
            </w:r>
          </w:p>
          <w:p w14:paraId="5960C5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4.事后监管责任：加强事中事后的监管。</w:t>
            </w:r>
          </w:p>
          <w:p w14:paraId="14904D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5.其他法律法规规章文件应履行的责任。</w:t>
            </w:r>
          </w:p>
        </w:tc>
        <w:tc>
          <w:tcPr>
            <w:tcW w:w="4897" w:type="dxa"/>
            <w:vMerge w:val="restart"/>
            <w:shd w:val="clear" w:color="auto" w:fill="auto"/>
            <w:vAlign w:val="center"/>
          </w:tcPr>
          <w:p w14:paraId="711AC9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【行政法规】《水库大坝安全管理条例》（1991年3月22日国务院令第77号，2018年3月19日予以修改）第二十二条第一款：大坝主管部门应当建立大坝定期安全检查、鉴定制度。</w:t>
            </w:r>
          </w:p>
          <w:p w14:paraId="778269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范性文件】《水库大坝安全鉴定办法》（水利部水建管〔2003〕271号）第三条第四款：省级水行政主管部门审定大型水库和影响县城安全或坝高50米以上中型水库的大坝安全鉴定意见，市（地）级水行政主管部门审定其它中型水库和影响县城安全或坝高30米以上小型水库的大坝安全鉴定意见，县级水行政主管部门审定其它小型水库的大坝安全鉴定意见。</w:t>
            </w:r>
          </w:p>
          <w:p w14:paraId="6C6D59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范性文件】《水闸安全鉴定管理办法》（水利部水建管2008]214号）第六条：县级以上地方人民政府水行政主管部门和流域管理机构按分级管理原则对水闸安全鉴定意见进行审定（以下称鉴定审定部门）。省级地方人民政府水行政主管部门审定大型及其直属水闸的安全鉴定意见；市（地）级及以上地方人民政府水行政主管部门审定中型水闸安全鉴定意见。流域管理机构审定其直属水闸的安全鉴定意见。</w:t>
            </w:r>
          </w:p>
        </w:tc>
        <w:tc>
          <w:tcPr>
            <w:tcW w:w="2575" w:type="dxa"/>
            <w:vMerge w:val="restart"/>
            <w:shd w:val="clear" w:color="auto" w:fill="auto"/>
            <w:vAlign w:val="center"/>
          </w:tcPr>
          <w:p w14:paraId="45B9A4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239F4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1.侵犯公民人身权、财产权和其他合法权益的；</w:t>
            </w:r>
          </w:p>
          <w:p w14:paraId="37B871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2.滥用职权、玩忽职守、徇私舞弊的；</w:t>
            </w:r>
          </w:p>
          <w:p w14:paraId="0CFA44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3.索取、收受贿赂的。</w:t>
            </w:r>
          </w:p>
          <w:p w14:paraId="6ADDA5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4.截留、克扣、挪用、贪污活动经费的；</w:t>
            </w:r>
          </w:p>
          <w:p w14:paraId="7CBA8A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5.虚报、瞒报、伪造、篡改或者拒报数据的。</w:t>
            </w:r>
          </w:p>
          <w:p w14:paraId="514723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6.其他违反法律法规政策规定的行为。</w:t>
            </w:r>
          </w:p>
        </w:tc>
        <w:tc>
          <w:tcPr>
            <w:tcW w:w="2583" w:type="dxa"/>
            <w:vMerge w:val="restart"/>
            <w:shd w:val="clear" w:color="auto" w:fill="auto"/>
            <w:vAlign w:val="center"/>
          </w:tcPr>
          <w:p w14:paraId="2910BC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五条有下列行为之一的，给予记过或者记大过处分；情节较重的，给予降级或者撤职处分；情节严重的，给予开除处分：（五）其他滥用职权，侵害公民、法人或者其他组织合法权益的行为。</w:t>
            </w:r>
          </w:p>
          <w:p w14:paraId="5EEB37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067552C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5FDACF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57F3EC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规】《行政机关公务员处分条例》（2007年国务院令第495号）第二十二条“弄虚作假，误导、欺骗领导和公众，造成不良后果的，给予警告、记过或者记大过处分；情节较重的，给予降级或者撤职处分；情节严重的，给予开除处分。”</w:t>
            </w:r>
          </w:p>
        </w:tc>
        <w:tc>
          <w:tcPr>
            <w:tcW w:w="1292" w:type="dxa"/>
            <w:vMerge w:val="restart"/>
            <w:shd w:val="clear" w:color="auto" w:fill="auto"/>
            <w:vAlign w:val="center"/>
          </w:tcPr>
          <w:p w14:paraId="18A6905D">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2E604ECD">
            <w:r>
              <w:rPr>
                <w:rFonts w:hint="eastAsia" w:ascii="方正书宋_GBK" w:hAnsi="等线" w:eastAsia="方正书宋_GBK" w:cs="宋体"/>
                <w:kern w:val="0"/>
                <w:sz w:val="11"/>
                <w:szCs w:val="11"/>
              </w:rPr>
              <w:t>向社会公开</w:t>
            </w:r>
          </w:p>
        </w:tc>
      </w:tr>
      <w:tr w14:paraId="6CC4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5099DDD5">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C2FCC2D">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B907CBB">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5C9DDBE">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79A40A9">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364157B1">
            <w:pPr>
              <w:adjustRightInd w:val="0"/>
              <w:snapToGrid w:val="0"/>
              <w:spacing w:line="150" w:lineRule="exact"/>
              <w:jc w:val="center"/>
              <w:rPr>
                <w:rFonts w:ascii="方正书宋_GBK" w:hAnsi="等线" w:eastAsia="方正书宋_GBK" w:cs="宋体"/>
                <w:b/>
                <w:bCs/>
                <w:kern w:val="0"/>
                <w:sz w:val="11"/>
                <w:szCs w:val="11"/>
              </w:rPr>
            </w:pPr>
          </w:p>
        </w:tc>
        <w:tc>
          <w:tcPr>
            <w:tcW w:w="3735" w:type="dxa"/>
            <w:vMerge w:val="continue"/>
            <w:vAlign w:val="center"/>
          </w:tcPr>
          <w:p w14:paraId="17334BA5">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24AAF89">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40B7A0E6">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9553A8D">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C7C1D4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CF19155">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CDE931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79DDB79">
            <w:pPr>
              <w:adjustRightInd w:val="0"/>
              <w:snapToGrid w:val="0"/>
              <w:spacing w:line="150" w:lineRule="exact"/>
              <w:jc w:val="center"/>
              <w:rPr>
                <w:rFonts w:ascii="方正书宋_GBK" w:hAnsi="等线" w:eastAsia="方正书宋_GBK" w:cs="宋体"/>
                <w:kern w:val="0"/>
                <w:sz w:val="11"/>
                <w:szCs w:val="11"/>
              </w:rPr>
            </w:pPr>
          </w:p>
        </w:tc>
      </w:tr>
      <w:tr w14:paraId="4760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67" w:hRule="atLeast"/>
          <w:jc w:val="center"/>
        </w:trPr>
        <w:tc>
          <w:tcPr>
            <w:tcW w:w="273" w:type="dxa"/>
            <w:vMerge w:val="restart"/>
            <w:shd w:val="clear" w:color="auto" w:fill="auto"/>
            <w:vAlign w:val="center"/>
          </w:tcPr>
          <w:p w14:paraId="0F014ECA">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21</w:t>
            </w:r>
            <w:r>
              <w:rPr>
                <w:rFonts w:hint="eastAsia" w:ascii="方正书宋_GBK" w:hAnsi="等线" w:eastAsia="方正书宋_GBK" w:cs="宋体"/>
                <w:kern w:val="0"/>
                <w:sz w:val="11"/>
                <w:szCs w:val="11"/>
                <w:lang w:val="en-US" w:eastAsia="zh-CN"/>
              </w:rPr>
              <w:t>6</w:t>
            </w:r>
          </w:p>
        </w:tc>
        <w:tc>
          <w:tcPr>
            <w:tcW w:w="406" w:type="dxa"/>
            <w:vMerge w:val="restart"/>
            <w:shd w:val="clear" w:color="auto" w:fill="FFFFFF"/>
            <w:vAlign w:val="center"/>
          </w:tcPr>
          <w:p w14:paraId="3E2AF69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03A026E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行政确认</w:t>
            </w:r>
          </w:p>
        </w:tc>
        <w:tc>
          <w:tcPr>
            <w:tcW w:w="504" w:type="dxa"/>
            <w:vMerge w:val="restart"/>
            <w:shd w:val="clear" w:color="auto" w:fill="auto"/>
            <w:vAlign w:val="center"/>
          </w:tcPr>
          <w:p w14:paraId="1366095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水库大坝、水闸注册登记</w:t>
            </w:r>
          </w:p>
        </w:tc>
        <w:tc>
          <w:tcPr>
            <w:tcW w:w="588" w:type="dxa"/>
            <w:vMerge w:val="restart"/>
            <w:shd w:val="clear" w:color="auto" w:fill="auto"/>
            <w:vAlign w:val="center"/>
          </w:tcPr>
          <w:p w14:paraId="00C3277A">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auto"/>
            <w:vAlign w:val="center"/>
          </w:tcPr>
          <w:p w14:paraId="1E6C647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1、水库大坝注册登记</w:t>
            </w:r>
          </w:p>
        </w:tc>
        <w:tc>
          <w:tcPr>
            <w:tcW w:w="3735" w:type="dxa"/>
            <w:vMerge w:val="restart"/>
            <w:shd w:val="clear" w:color="auto" w:fill="auto"/>
            <w:vAlign w:val="center"/>
          </w:tcPr>
          <w:p w14:paraId="7DDB91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【行政法规】《水库大坝安全管理条例》（1991年3月22日国务院令第77号，2018年3月19日予以修改）第二十三条 大坝主管部门对其所管辖的大坝应当按期注册登记，建立技术档案。大坝注册登记办法由国务院水行政主管部门会同有关主管部门制定；</w:t>
            </w:r>
          </w:p>
          <w:p w14:paraId="3CBD404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【规范性文件】《水库大坝注册登记办法》（水利部水政资〔1997〕538号）第三条第一款 县级及以上水库大坝主管部门是注册登记的主管部门，水库大坝注册登记实行分部门分级负责制。</w:t>
            </w:r>
          </w:p>
          <w:p w14:paraId="56FAA9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【规范性文件】《水闸注册登记管理办法》（水利部水建管[2005]263号）第五条 国务院水行政主管部门负责指导和监督全国水闸注册登记工作，委托水利部水利建设与管理总站负责全国水闸注册登记的汇总工作。县级以上地方人民政府水行政主管部门负责本地区所管辖水闸的注册登记和汇报、逐级上报工作。流域机构、新疆生产建设兵团水利局负责所属水闸的注册登记和汇总、上报工作。其他行业管辖的水闸向所在地县级水行政主管部门注册。</w:t>
            </w:r>
          </w:p>
        </w:tc>
        <w:tc>
          <w:tcPr>
            <w:tcW w:w="672" w:type="dxa"/>
            <w:vMerge w:val="restart"/>
            <w:shd w:val="clear" w:color="auto" w:fill="FFFFFF"/>
            <w:vAlign w:val="center"/>
          </w:tcPr>
          <w:p w14:paraId="1E0F0D3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1D601B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1.受理环节责任：负责对鉴定对象进行现场及必要的社会调查，收集整理有关重要资料。</w:t>
            </w:r>
          </w:p>
          <w:p w14:paraId="203826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2.审查和决定阶段责任：负责对要求鉴定的材料进行认真审查。</w:t>
            </w:r>
          </w:p>
          <w:p w14:paraId="338231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3.送达环节责任：送达审查报告书。</w:t>
            </w:r>
          </w:p>
          <w:p w14:paraId="2512FDA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4.事后监管责任：加强事中事后的监管。</w:t>
            </w:r>
          </w:p>
          <w:p w14:paraId="6255A97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5.其他法律法规规章文件应履行的责任。</w:t>
            </w:r>
          </w:p>
        </w:tc>
        <w:tc>
          <w:tcPr>
            <w:tcW w:w="4897" w:type="dxa"/>
            <w:vMerge w:val="restart"/>
            <w:shd w:val="clear" w:color="auto" w:fill="auto"/>
            <w:vAlign w:val="center"/>
          </w:tcPr>
          <w:p w14:paraId="6C25ED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水库大坝安全管理条例》（1991年3月22日国务院令第77号，2018年3月19日予以修改）第二十三条大坝主管部门对其所管辖的大坝应当按期注册登记，建立技术档案。大坝注册登记办法由国务院水行政主管部门会同有关主管部门制定。</w:t>
            </w:r>
          </w:p>
          <w:p w14:paraId="503927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范性文件】《水库大坝注册登记办法》（水利部水政资〔1997〕538号）第三条第一款县级及以上水库大坝主管部门是注册登记的主管部门，水库大坝注册登记实行分部门分级负责制；【规范性文件】《水闸注册登记管理办法》（水利部水建管[2005]263号）第五条：国务院水行政主管部门负责指导和监督全国水闸注册登记工作，委托水利部水利建设与管理总站负责全国水闸注册登记的汇总工作。县级以上地方人民政府水行政主管部门负责本地区所管辖水闸的注册登记和汇报、逐级上报工作。流域机构、新疆生产建设兵团水利局负责所属水闸的注册登记和汇总、上报工作。其他行业管辖的水闸向所在地县级水行政主管部门注册。</w:t>
            </w:r>
          </w:p>
          <w:p w14:paraId="202DFC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【规范性文件】《水闸注册登记管理办法》（水利部水建管[2005]263号）第五条 国务院水行政主管部门负责指导和监督全国水闸注册登记工作，委托水利部水利建设与管理总站负责全国水闸注册登记的汇总工作。县级以上地方人民政府水行政主管部门负责本地区所管辖水闸的注册登记和汇报、逐级上报工作。流域机构、新疆生产建设兵团水利局负责所属水闸的注册登记和汇总、上报工作。其他行业管辖的水闸向所在地县级水行政主管部门注册。</w:t>
            </w:r>
          </w:p>
        </w:tc>
        <w:tc>
          <w:tcPr>
            <w:tcW w:w="2575" w:type="dxa"/>
            <w:vMerge w:val="restart"/>
            <w:shd w:val="clear" w:color="auto" w:fill="auto"/>
            <w:vAlign w:val="center"/>
          </w:tcPr>
          <w:p w14:paraId="1E2001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46A7B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1.侵犯公民人身权、财产权和其他合法权益的；</w:t>
            </w:r>
          </w:p>
          <w:p w14:paraId="4BA722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2.滥用职权、玩忽 职守、徇私舞弊的；</w:t>
            </w:r>
          </w:p>
          <w:p w14:paraId="3A5CEC7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3.索取、收受贿赂的。</w:t>
            </w:r>
          </w:p>
          <w:p w14:paraId="7F5FD9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4.截留、克扣、挪用、贪污活动经费的；</w:t>
            </w:r>
          </w:p>
          <w:p w14:paraId="518F04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5.虚报、瞒报、伪造、篡改或者拒报数据的。</w:t>
            </w:r>
          </w:p>
          <w:p w14:paraId="10FAAA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6.其他违反法律法规政策规定的行为。</w:t>
            </w:r>
          </w:p>
        </w:tc>
        <w:tc>
          <w:tcPr>
            <w:tcW w:w="2583" w:type="dxa"/>
            <w:vMerge w:val="restart"/>
            <w:shd w:val="clear" w:color="auto" w:fill="auto"/>
            <w:vAlign w:val="center"/>
          </w:tcPr>
          <w:p w14:paraId="1E4628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五条有下列行为之一的，给予记过或者记大过处分；情节较重的，给予降级或者撤职处分；情节严重的，给予开除处分：（五）其他滥用职权，侵害公民、法人或者其他组织合法权益的行为。</w:t>
            </w:r>
          </w:p>
          <w:p w14:paraId="3ADA0B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0BEB4C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692E67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4F3255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规】《行政机关公务员处分条例》（2007年国务院令第495号）第二十二条“弄虚作假，误导、欺骗领导和公众，造成不良后果的，给予警告、记过或者记大过处分；情节较重的，给予降级或者撤职处分；情节严重的，给予开除处分。”</w:t>
            </w:r>
          </w:p>
        </w:tc>
        <w:tc>
          <w:tcPr>
            <w:tcW w:w="1292" w:type="dxa"/>
            <w:vMerge w:val="restart"/>
            <w:shd w:val="clear" w:color="auto" w:fill="auto"/>
            <w:vAlign w:val="center"/>
          </w:tcPr>
          <w:p w14:paraId="5E57C6F0">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62E4B28B">
            <w:r>
              <w:rPr>
                <w:rFonts w:hint="eastAsia" w:ascii="方正书宋_GBK" w:hAnsi="等线" w:eastAsia="方正书宋_GBK" w:cs="宋体"/>
                <w:kern w:val="0"/>
                <w:sz w:val="11"/>
                <w:szCs w:val="11"/>
              </w:rPr>
              <w:t>向社会公开</w:t>
            </w:r>
          </w:p>
        </w:tc>
      </w:tr>
      <w:tr w14:paraId="1456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28" w:hRule="atLeast"/>
          <w:jc w:val="center"/>
        </w:trPr>
        <w:tc>
          <w:tcPr>
            <w:tcW w:w="273" w:type="dxa"/>
            <w:vMerge w:val="continue"/>
            <w:vAlign w:val="center"/>
          </w:tcPr>
          <w:p w14:paraId="3FA83635">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BEB1626">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71D6900">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3DCCBA2C">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0FDE699">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auto"/>
            <w:vAlign w:val="center"/>
          </w:tcPr>
          <w:p w14:paraId="695326C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2、水闸注册登记</w:t>
            </w:r>
          </w:p>
        </w:tc>
        <w:tc>
          <w:tcPr>
            <w:tcW w:w="3735" w:type="dxa"/>
            <w:vMerge w:val="continue"/>
            <w:shd w:val="clear" w:color="auto" w:fill="auto"/>
            <w:vAlign w:val="center"/>
          </w:tcPr>
          <w:p w14:paraId="79307CD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shd w:val="clear" w:color="auto" w:fill="auto"/>
            <w:vAlign w:val="center"/>
          </w:tcPr>
          <w:p w14:paraId="6500F08B">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shd w:val="clear" w:color="auto" w:fill="auto"/>
            <w:vAlign w:val="center"/>
          </w:tcPr>
          <w:p w14:paraId="73794F31">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shd w:val="clear" w:color="auto" w:fill="auto"/>
            <w:vAlign w:val="center"/>
          </w:tcPr>
          <w:p w14:paraId="601635AE">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shd w:val="clear" w:color="auto" w:fill="auto"/>
            <w:vAlign w:val="center"/>
          </w:tcPr>
          <w:p w14:paraId="4E0FD44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shd w:val="clear" w:color="auto" w:fill="auto"/>
            <w:vAlign w:val="center"/>
          </w:tcPr>
          <w:p w14:paraId="3146CD7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shd w:val="clear" w:color="auto" w:fill="auto"/>
            <w:vAlign w:val="center"/>
          </w:tcPr>
          <w:p w14:paraId="66F24E08">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shd w:val="clear" w:color="auto" w:fill="auto"/>
            <w:vAlign w:val="center"/>
          </w:tcPr>
          <w:p w14:paraId="74A80CD1">
            <w:pPr>
              <w:adjustRightInd w:val="0"/>
              <w:snapToGrid w:val="0"/>
              <w:spacing w:line="150" w:lineRule="exact"/>
              <w:jc w:val="center"/>
              <w:rPr>
                <w:rFonts w:ascii="方正书宋_GBK" w:hAnsi="等线" w:eastAsia="方正书宋_GBK" w:cs="宋体"/>
                <w:kern w:val="0"/>
                <w:sz w:val="11"/>
                <w:szCs w:val="11"/>
              </w:rPr>
            </w:pPr>
          </w:p>
        </w:tc>
      </w:tr>
      <w:tr w14:paraId="3511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6310B35">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21</w:t>
            </w:r>
            <w:r>
              <w:rPr>
                <w:rFonts w:hint="eastAsia" w:ascii="方正书宋_GBK" w:hAnsi="等线" w:eastAsia="方正书宋_GBK" w:cs="宋体"/>
                <w:kern w:val="0"/>
                <w:sz w:val="11"/>
                <w:szCs w:val="11"/>
                <w:lang w:val="en-US" w:eastAsia="zh-CN"/>
              </w:rPr>
              <w:t>7</w:t>
            </w:r>
          </w:p>
        </w:tc>
        <w:tc>
          <w:tcPr>
            <w:tcW w:w="406" w:type="dxa"/>
            <w:vMerge w:val="restart"/>
            <w:shd w:val="clear" w:color="auto" w:fill="FFFFFF"/>
            <w:vAlign w:val="center"/>
          </w:tcPr>
          <w:p w14:paraId="44B4FD8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43D0F7F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行政裁决</w:t>
            </w:r>
          </w:p>
        </w:tc>
        <w:tc>
          <w:tcPr>
            <w:tcW w:w="504" w:type="dxa"/>
            <w:vMerge w:val="restart"/>
            <w:shd w:val="clear" w:color="auto" w:fill="FFFFFF"/>
            <w:vAlign w:val="center"/>
          </w:tcPr>
          <w:p w14:paraId="4556AA4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对水利工程项目招标投标投诉的处理决定</w:t>
            </w:r>
          </w:p>
        </w:tc>
        <w:tc>
          <w:tcPr>
            <w:tcW w:w="588" w:type="dxa"/>
            <w:vMerge w:val="restart"/>
            <w:shd w:val="clear" w:color="auto" w:fill="FFFFFF"/>
            <w:vAlign w:val="center"/>
          </w:tcPr>
          <w:p w14:paraId="302B319A">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FFFFFF"/>
            <w:vAlign w:val="center"/>
          </w:tcPr>
          <w:p w14:paraId="7C18EE99">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10B86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【法规】《中华人民共和国招标投标法实施条例》（中华人民共和国国务院令第613号2011年12月20日颁布）第六十条　投标人或者其他利害关系人认为招标投标活动不符合法律、行政法规规定的，可以自知道或者应当知道之日起10日内向有关行政监督部门投诉。投诉应当有明确的请求和必要的证明材料。</w:t>
            </w:r>
          </w:p>
          <w:p w14:paraId="69AC26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【法规】《中华人民共和国招标投标法实施条例》（中华人民共和国国务院令第613号2011年12月20日颁布）第六十一条　投诉人就同一事项向两个以上有权受理的行政监督部门投诉的，由最先收到投诉的行政监督部门负责处理。</w:t>
            </w:r>
          </w:p>
          <w:p w14:paraId="4662B1D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行政监督部门应当自收到投诉之日起3个工作日内决定是否受理投诉，并自受理投诉之日起30个工作日内作出书面处理决定；需要检验、检测、鉴定、专家评审的，所需时间不计算在内。</w:t>
            </w:r>
          </w:p>
          <w:p w14:paraId="3CCF42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投诉人捏造事实、伪造材料或者以非法手段取得证明材料进行投诉的，行政监督部门应当予以驳回。</w:t>
            </w:r>
          </w:p>
          <w:p w14:paraId="514EBE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【规章】《工程建设项目招标投标活动投诉处理办法》 （发改委等七部委令11号，2004年6月颁布，2013年9部委23号令修改） 第三条　投标人或者其他利害关系人认为招标投标活动不符合法律、法规和规章规定的，有权依法向有关行政监督部门投诉。第二十一条　负责受理投诉的行政监督部门应当自受理投诉之日起三十个工作日内，对投诉事项做出处理决定，并以书面形式通知投诉人、被投诉人和其他与投诉处理结果有关的当事人。需要检验、检测、鉴定、专家评审的，所需时间不计算在内。</w:t>
            </w:r>
          </w:p>
        </w:tc>
        <w:tc>
          <w:tcPr>
            <w:tcW w:w="672" w:type="dxa"/>
            <w:vMerge w:val="restart"/>
            <w:shd w:val="clear" w:color="auto" w:fill="FFFFFF"/>
            <w:vAlign w:val="center"/>
          </w:tcPr>
          <w:p w14:paraId="6A040BD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6D60E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1.受理环节责任：对水利工程项目招标投诉或纠纷事项进行初步了解，确定是否受理范围，依法作出受理或不受理决定.</w:t>
            </w:r>
          </w:p>
          <w:p w14:paraId="4E230C9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2.调查环节责任：对投诉或纠纷事项进行调查，充分收集证据，弄清事实真相.纠纷事由.双方诉求，找出调解的思路和方法.</w:t>
            </w:r>
          </w:p>
          <w:p w14:paraId="16354D2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3.处理环节责任：公平、公正地处理投诉事件的，要在法定期限内依法作出裁决并告知当事人救济权利与渠道.</w:t>
            </w:r>
          </w:p>
          <w:p w14:paraId="5352A8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4.其他法律法规政策规定应履行的责任</w:t>
            </w:r>
          </w:p>
        </w:tc>
        <w:tc>
          <w:tcPr>
            <w:tcW w:w="4897" w:type="dxa"/>
            <w:vMerge w:val="restart"/>
            <w:shd w:val="clear" w:color="auto" w:fill="auto"/>
            <w:vAlign w:val="center"/>
          </w:tcPr>
          <w:p w14:paraId="1119B1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1.【法规】《中华人民共和国招标投标法实施条例》（中华人民共和国国务院令第613号2011年12月20日颁布）第六十条　投标人或者其他利害关系人认为招标投标活动不符合法律、行政法规规定的，可以自知道或者应当知道之日起10日内向有关行政监督部门投诉。投诉应当有明确的请求和必要的证明材料。</w:t>
            </w:r>
          </w:p>
          <w:p w14:paraId="25AB79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2.【规章】《工程建设项目招标投标活动投诉处理办法》 （发改委等七部委令11号，2004年6月颁布，2013年9部委23号令修改） 第三条　投标人或者其他利害关系人认为招标投标活动不符合法律、法规和规章规定的，有权依法向有关行政监督部门投诉。第二十一条　负责受理投诉的行政监督部门应当自受理投诉之日起三十个工作日内，对投诉事项做出处理决定，并以书面形式通知投诉人、被投诉人和其他与投诉处理结果有关的当事人。需要检验、检测、鉴定、专家评审的，所需时间不计算在内。</w:t>
            </w:r>
          </w:p>
          <w:p w14:paraId="32F02C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3.同2.</w:t>
            </w:r>
          </w:p>
        </w:tc>
        <w:tc>
          <w:tcPr>
            <w:tcW w:w="2575" w:type="dxa"/>
            <w:vMerge w:val="restart"/>
            <w:shd w:val="clear" w:color="auto" w:fill="auto"/>
            <w:vAlign w:val="center"/>
          </w:tcPr>
          <w:p w14:paraId="33B788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因不履行或不正确履行行政职责，有下列情形的，主管部门及其工作人员应承担相应责任：</w:t>
            </w:r>
          </w:p>
          <w:p w14:paraId="74C6172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1.对应当对水利工程项目招标投标投诉予以处理的，致使公民.法人或者其他组织的合法权益加重损害的.</w:t>
            </w:r>
          </w:p>
          <w:p w14:paraId="5E2B8D9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2.没有法律或者事实依据实施行政调解的.</w:t>
            </w:r>
          </w:p>
          <w:p w14:paraId="4C3FB8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3.未按法定程序或未遵循行政调解原则实施行政调解的.</w:t>
            </w:r>
          </w:p>
          <w:p w14:paraId="50B4F9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4.未严格遵守办案纪律，接受当事人吃请和收受好处的.</w:t>
            </w:r>
          </w:p>
          <w:p w14:paraId="7B27F6C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5.其他违反法律法规政策规定的行为.</w:t>
            </w:r>
          </w:p>
        </w:tc>
        <w:tc>
          <w:tcPr>
            <w:tcW w:w="2583" w:type="dxa"/>
            <w:vMerge w:val="restart"/>
            <w:shd w:val="clear" w:color="auto" w:fill="auto"/>
            <w:vAlign w:val="center"/>
          </w:tcPr>
          <w:p w14:paraId="6D71E8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1.【法律】《中华人民共和国公务员法》（2005年4月27日中华人民共和国主席令第三十五号公布2006年1月1日起施行）第五十三条：“公务员必须遵守纪律，不得有下列行为：玩忽职守，贻误工作。”</w:t>
            </w:r>
          </w:p>
          <w:p w14:paraId="351C9F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2.【法规】《行政机关公务员处分条例》（2007年国务院令第495号）（2007年4月22日中华人民共和国国务院令第495号公布 2007年6月1日起施行）第二十三条：“有贪污、索贿、受贿、行贿、介绍贿赂、挪用公款、利用职务之便为自己或者他人谋取私利、巨额财产来源不明等违反廉政纪律行为的，给予记过或者记大过处分；情节较重的，给予降级或者撤职。</w:t>
            </w:r>
          </w:p>
          <w:p w14:paraId="26F7B8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3.同2。</w:t>
            </w:r>
          </w:p>
          <w:p w14:paraId="6F7DC1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4.同2.</w:t>
            </w:r>
          </w:p>
        </w:tc>
        <w:tc>
          <w:tcPr>
            <w:tcW w:w="1292" w:type="dxa"/>
            <w:vMerge w:val="restart"/>
            <w:shd w:val="clear" w:color="auto" w:fill="auto"/>
            <w:vAlign w:val="center"/>
          </w:tcPr>
          <w:p w14:paraId="58596564">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03FB0EAF">
            <w:r>
              <w:rPr>
                <w:rFonts w:hint="eastAsia" w:ascii="方正书宋_GBK" w:hAnsi="等线" w:eastAsia="方正书宋_GBK" w:cs="宋体"/>
                <w:kern w:val="0"/>
                <w:sz w:val="11"/>
                <w:szCs w:val="11"/>
              </w:rPr>
              <w:t>向社会公开</w:t>
            </w:r>
          </w:p>
        </w:tc>
      </w:tr>
      <w:tr w14:paraId="2C1C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91" w:hRule="atLeast"/>
          <w:jc w:val="center"/>
        </w:trPr>
        <w:tc>
          <w:tcPr>
            <w:tcW w:w="273" w:type="dxa"/>
            <w:vMerge w:val="continue"/>
            <w:vAlign w:val="center"/>
          </w:tcPr>
          <w:p w14:paraId="2D6F218B">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7FAAB7D">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4C4CE64">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4B371F0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5D3A557F">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2A315EC">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A67356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8AE3901">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4C10CB4">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7C846DC">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A9817E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1BFCEA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AE1F71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79B62F0A">
            <w:pPr>
              <w:adjustRightInd w:val="0"/>
              <w:snapToGrid w:val="0"/>
              <w:spacing w:line="150" w:lineRule="exact"/>
              <w:jc w:val="center"/>
              <w:rPr>
                <w:rFonts w:ascii="方正书宋_GBK" w:hAnsi="等线" w:eastAsia="方正书宋_GBK" w:cs="宋体"/>
                <w:kern w:val="0"/>
                <w:sz w:val="11"/>
                <w:szCs w:val="11"/>
              </w:rPr>
            </w:pPr>
          </w:p>
        </w:tc>
      </w:tr>
      <w:tr w14:paraId="5BF6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4784A7FD">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21</w:t>
            </w:r>
            <w:r>
              <w:rPr>
                <w:rFonts w:hint="eastAsia" w:ascii="方正书宋_GBK" w:hAnsi="等线" w:eastAsia="方正书宋_GBK" w:cs="宋体"/>
                <w:kern w:val="0"/>
                <w:sz w:val="11"/>
                <w:szCs w:val="11"/>
                <w:lang w:val="en-US" w:eastAsia="zh-CN"/>
              </w:rPr>
              <w:t>8</w:t>
            </w:r>
          </w:p>
        </w:tc>
        <w:tc>
          <w:tcPr>
            <w:tcW w:w="406" w:type="dxa"/>
            <w:vMerge w:val="restart"/>
            <w:shd w:val="clear" w:color="auto" w:fill="FFFFFF"/>
            <w:vAlign w:val="center"/>
          </w:tcPr>
          <w:p w14:paraId="4CC69E7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74C5818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行政裁决</w:t>
            </w:r>
          </w:p>
        </w:tc>
        <w:tc>
          <w:tcPr>
            <w:tcW w:w="504" w:type="dxa"/>
            <w:vMerge w:val="restart"/>
            <w:shd w:val="clear" w:color="auto" w:fill="FFFFFF"/>
            <w:vAlign w:val="center"/>
          </w:tcPr>
          <w:p w14:paraId="56DC1F9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水事纠纷裁决</w:t>
            </w:r>
          </w:p>
        </w:tc>
        <w:tc>
          <w:tcPr>
            <w:tcW w:w="588" w:type="dxa"/>
            <w:vMerge w:val="restart"/>
            <w:shd w:val="clear" w:color="auto" w:fill="FFFFFF"/>
            <w:vAlign w:val="center"/>
          </w:tcPr>
          <w:p w14:paraId="6E80DC84">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FFFFFF"/>
            <w:vAlign w:val="center"/>
          </w:tcPr>
          <w:p w14:paraId="795CB59F">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0E943D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【法律】《中华人民共和国水法》（1988年1月21日主席令第六十一号，2016年7月2日予以修改）第五十六条 不同行政区域之间发生水事纠纷的，应当协商处理；协商不成的，由上一级人民政府裁决，有关各方必须遵照执行。在水事纠纷解决前，未经各方达成协议或者共同的上一级人民政府批准，在行政区域交界线两侧一定范围内，任何一方不得修建排水、阻水、取水和截（蓄）水工程，不得单方面改变水的现状。</w:t>
            </w:r>
          </w:p>
          <w:p w14:paraId="71B4A01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第五十七条 单位之间、个人之间、单位与个人之间发生的水事纠纷，应当协商解决；当事人不愿协商或者协商不成的，可以申请县级以上地方人民政府或者其授权的部门调解，也可以直接向人民法院提起民事诉讼。县级以上地方人民政府或者其授权的部门调解不成的，当事人可以向人民法院提起民事诉讼。</w:t>
            </w:r>
          </w:p>
          <w:p w14:paraId="6B82C8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【法律】《中华人民共和国水土保持法》（1991年6月29日主席令第四十九号，2010年12月25日予以修改）第四十六条 不同行政区域之间发生水土流失纠纷应当协商解决；协商不成的，由共同的上一级人民政府裁决。</w:t>
            </w:r>
          </w:p>
          <w:p w14:paraId="770669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【法规】《广西壮族自治区土地山林水利权属纠纷调解处理条例》（2002年9月27日广西壮族自治区第九届人民代表大会常务委员会第三十二次会议通过，2013年9月26日予以修订）第三条 各级人民政府依法对本行政区域内发生的土地山林水利权属纠纷的调解、处理负总责。国土资源、林业、水行政主管部门按照各自职责分别负责土地山林水利权属纠纷调解、处理的具体工作。</w:t>
            </w:r>
          </w:p>
          <w:p w14:paraId="432185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第十七条 个人之间、个人与单位之间、单位之间发生的水利工程权属纠纷，由县级以上人民政府处理。</w:t>
            </w:r>
          </w:p>
          <w:p w14:paraId="41464E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个人之间、个人与单位之间、单位之间因水资源使用权引发的纠纷，权属纠纷当事人可以申请县级以上人民政府或者其授权的部门调解，也可以直接向人民法院提起民事诉讼。</w:t>
            </w:r>
          </w:p>
          <w:p w14:paraId="5876D90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不同行政区域之间发生水资源使用权纠纷的，应当协商处理；协商不成的，由上一级人民政府裁决，有关各方必须遵照执行。</w:t>
            </w:r>
          </w:p>
          <w:p w14:paraId="54DE9B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第十八条 跨乡镇或者跨县行政区域的土地、山林和水利工程权属纠纷，由权属纠纷当事人各方共同的上一级人民政府处理。</w:t>
            </w:r>
          </w:p>
          <w:p w14:paraId="06C505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跨设区的市行政区域的土地、山林和水利工程权属纠纷，由自治区人民政府处理或者由自治区人民政府指定处理机关处理。</w:t>
            </w:r>
          </w:p>
          <w:p w14:paraId="691F30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上级人民政府认为有必要的，可以直接处理下级人民政府有权处理的权属纠纷。</w:t>
            </w:r>
          </w:p>
        </w:tc>
        <w:tc>
          <w:tcPr>
            <w:tcW w:w="672" w:type="dxa"/>
            <w:vMerge w:val="restart"/>
            <w:shd w:val="clear" w:color="auto" w:fill="FFFFFF"/>
            <w:vAlign w:val="center"/>
          </w:tcPr>
          <w:p w14:paraId="31B65D0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16F84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1.受理环节责任：对水利工程项目招标投诉或纠纷事项进行初步了解，确定是否受理范围，依法作出受理或不受理决定.</w:t>
            </w:r>
          </w:p>
          <w:p w14:paraId="1D5D3FD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2.调查环节责任：对投诉或纠纷事项进行调查，充分收集证据，弄清事实真相.纠纷事由.双方诉求，找出调解的思路和方法.</w:t>
            </w:r>
          </w:p>
          <w:p w14:paraId="03FAB1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3.处理环节责任：公平、公正地处理投诉事件的，要在法定期限内依法作出裁决并告知当事人救济权利与渠道.</w:t>
            </w:r>
          </w:p>
          <w:p w14:paraId="237882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4.其他法律法规政策规定应履行的责任</w:t>
            </w:r>
          </w:p>
        </w:tc>
        <w:tc>
          <w:tcPr>
            <w:tcW w:w="4897" w:type="dxa"/>
            <w:vMerge w:val="restart"/>
            <w:shd w:val="clear" w:color="auto" w:fill="auto"/>
            <w:vAlign w:val="center"/>
          </w:tcPr>
          <w:p w14:paraId="51A6C3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1.【法规】《广西壮族自治区土地山林水利权属纠纷调解处理条例》（广西壮族自治区第十二届人民代表大会常务委员会第六次会议修订）第十五条 个人之间、个人与单位之间发生的土地权属纠纷，由乡镇人民政府或者县级以上人民政府处理。</w:t>
            </w:r>
          </w:p>
          <w:p w14:paraId="50BFD3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单位之间发生的土地权属纠纷，由县级以上人民政府处理。</w:t>
            </w:r>
          </w:p>
          <w:p w14:paraId="4B40E9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第十六条 个人之间、个人与单位之间发生的林木、林地权属纠纷，由乡镇人民政府或者县级人民政府处理。</w:t>
            </w:r>
          </w:p>
          <w:p w14:paraId="2468BF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单位之间发生的林木、林地权属纠纷，由县级以上人民政府处理。</w:t>
            </w:r>
          </w:p>
          <w:p w14:paraId="7028E7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第十七条 个人之间、个人与单位之间、单位之间发生的水利工程权属纠纷，由县级以上人民政府处理。</w:t>
            </w:r>
          </w:p>
          <w:p w14:paraId="2ADBE0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个人之间、个人与单位之间、单位之间因水资源使用权引发的纠纷，权属纠纷当事人可以申请县级以上人民政府或者其授权的部门调解，也可以直接向人民法院提起民事诉讼。</w:t>
            </w:r>
          </w:p>
          <w:p w14:paraId="051F4D1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不同行政区域之间发生水资源使用权纠纷的，应当协商处理；协商不成的，由上一级人民政府裁决，有关各方必须遵照执行。</w:t>
            </w:r>
          </w:p>
          <w:p w14:paraId="51B4C4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十八条 跨乡镇或者跨县行政区域的土地、山林和水利工程权属纠纷，由权属纠纷当事人各方共同的上一级人民政府处理。</w:t>
            </w:r>
          </w:p>
          <w:p w14:paraId="4AC693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跨设区的市行政区域的土地、山林和水利工程权属纠纷，由自治区人民政府处理或者由自治区人民政府指定处理机关处理。</w:t>
            </w:r>
          </w:p>
          <w:p w14:paraId="17098A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上级人民政府认为有必要的，可以直接处理下级人民政府有权处理的权属纠纷。</w:t>
            </w:r>
          </w:p>
          <w:p w14:paraId="3AFC7E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2.【法规】《广西壮族自治区土地山林水利权属纠纷调解处理条例》（广西壮族自治区第十二届人民代表大会常务委员会第六次会议修订）第二十六条 调处工作人员进行土地山林水利权属纠纷现场实地调查、勘验，应当邀请当地基层组织代表参加，通知权属纠纷当事人到场。勘验的情况和结果应当制作笔录，并绘制权属争议区域图，由勘验人、权属纠纷当事人和基层组织代表签名或者盖章。 权属纠纷当事人无正当理由拒绝到场或者到场拒绝签字的，不影响实地调查、勘验的进行，但应当在调查、勘验笔录上加以说明。</w:t>
            </w:r>
          </w:p>
          <w:p w14:paraId="5BEF8C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第三十条 人民政府处理土地、山林和水利工程权属纠纷，在查明事实的基础上，根据不同情况作如下处理：</w:t>
            </w:r>
          </w:p>
          <w:p w14:paraId="5AE487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3.【法规】《广西壮族自治区土地山林水利权属纠纷调解处理条例》（广西壮族自治区第十二届人民代表大会常务委员会第六次会议修订）一）申请人的主张有确实、充分证据的，做出支持其主张的决定；</w:t>
            </w:r>
          </w:p>
          <w:p w14:paraId="190C17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（二）权属纠纷当事人各方均有一定证据，但证据不足以支持权属主张的，可以在兼顾各方利益的基础上作出处理决定。</w:t>
            </w:r>
          </w:p>
          <w:p w14:paraId="5FFE63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权属纠纷当事人对处理决定不服的，可以依法申请行政复议。</w:t>
            </w:r>
          </w:p>
        </w:tc>
        <w:tc>
          <w:tcPr>
            <w:tcW w:w="2575" w:type="dxa"/>
            <w:vMerge w:val="restart"/>
            <w:shd w:val="clear" w:color="auto" w:fill="auto"/>
            <w:vAlign w:val="center"/>
          </w:tcPr>
          <w:p w14:paraId="73BD81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因不履行或不正确履行行政职责，有下列情形的，主管部门及其工作人员应承担相应责任：</w:t>
            </w:r>
          </w:p>
          <w:p w14:paraId="05AA25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1.对应当对水利工程项目招标投标投诉予以处理的，致使公民.法人或者其他组织的合法权益加重损害的.</w:t>
            </w:r>
          </w:p>
          <w:p w14:paraId="3AD95D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2.没有法律或者事实依据实施行政调解的.</w:t>
            </w:r>
          </w:p>
          <w:p w14:paraId="0CC4D2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3.未按法定程序或未遵循行政调解原则实施行政调解的.</w:t>
            </w:r>
          </w:p>
          <w:p w14:paraId="6CA1E4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4.未严格遵守办案纪律，接受当事人吃请和收受好处的.</w:t>
            </w:r>
          </w:p>
          <w:p w14:paraId="38D0E1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5.其他违反法律法规政策规定的行为.</w:t>
            </w:r>
          </w:p>
        </w:tc>
        <w:tc>
          <w:tcPr>
            <w:tcW w:w="2583" w:type="dxa"/>
            <w:vMerge w:val="restart"/>
            <w:shd w:val="clear" w:color="auto" w:fill="auto"/>
            <w:vAlign w:val="center"/>
          </w:tcPr>
          <w:p w14:paraId="7C1B56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1.【法律】《中华人民共和国公务员法》（2005年4月27日中华人民共和国主席令第三十五号公布2006年1月1日起施行）第五十三条：“公务员必须遵守纪律，不得有下列行为：玩忽职守，贻误工作。”</w:t>
            </w:r>
          </w:p>
          <w:p w14:paraId="120BEFF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2.【法规】《行政机关公务员处分条例》（2007年国务院令第495号）（2007年4月22日中华人民共和国国务院令第495号公布 2007年6月1日起施行）第二十三条：“有贪污、索贿、受贿、行贿、介绍贿赂、挪用公款、利用职务之便为自己或者他人谋取私利、巨额财产来源不明等违反廉政纪律行为的，给予记过或者记大过处分；情节较重的，给予降级或者撤职。</w:t>
            </w:r>
          </w:p>
          <w:p w14:paraId="0A7D82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3.同2。</w:t>
            </w:r>
          </w:p>
          <w:p w14:paraId="132E49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4.同2.</w:t>
            </w:r>
          </w:p>
        </w:tc>
        <w:tc>
          <w:tcPr>
            <w:tcW w:w="1292" w:type="dxa"/>
            <w:vMerge w:val="restart"/>
            <w:shd w:val="clear" w:color="auto" w:fill="auto"/>
            <w:vAlign w:val="center"/>
          </w:tcPr>
          <w:p w14:paraId="6D3EC23A">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tcPr>
          <w:p w14:paraId="1C91FECE">
            <w:r>
              <w:rPr>
                <w:rFonts w:hint="eastAsia" w:ascii="方正书宋_GBK" w:hAnsi="等线" w:eastAsia="方正书宋_GBK" w:cs="宋体"/>
                <w:kern w:val="0"/>
                <w:sz w:val="11"/>
                <w:szCs w:val="11"/>
              </w:rPr>
              <w:t>向社会公开</w:t>
            </w:r>
          </w:p>
        </w:tc>
      </w:tr>
      <w:tr w14:paraId="6A71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D79536F">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B9E9399">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7F433FA">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7AE19B8">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281566D">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A27A1B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4AB4380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D0E521F">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1581962A">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D367457">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2825BB7">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BBCE661">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38480CE">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vAlign w:val="center"/>
          </w:tcPr>
          <w:p w14:paraId="77CFEA45">
            <w:pPr>
              <w:adjustRightInd w:val="0"/>
              <w:snapToGrid w:val="0"/>
              <w:spacing w:line="150" w:lineRule="exact"/>
              <w:jc w:val="center"/>
              <w:rPr>
                <w:rFonts w:ascii="方正书宋_GBK" w:hAnsi="等线" w:eastAsia="方正书宋_GBK" w:cs="宋体"/>
                <w:kern w:val="0"/>
                <w:sz w:val="11"/>
                <w:szCs w:val="11"/>
              </w:rPr>
            </w:pPr>
          </w:p>
        </w:tc>
      </w:tr>
      <w:tr w14:paraId="3BE6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522" w:hRule="atLeast"/>
          <w:jc w:val="center"/>
        </w:trPr>
        <w:tc>
          <w:tcPr>
            <w:tcW w:w="273" w:type="dxa"/>
            <w:vMerge w:val="continue"/>
            <w:vAlign w:val="center"/>
          </w:tcPr>
          <w:p w14:paraId="0FDA3F7A">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4799B88D">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5A920C6">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4905B7B">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1B5568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CF38FFD">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1BBFD8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AEC622A">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E3C1D6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92A40FA">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CA8DAB6">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7A18D39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ACFFDC1">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vAlign w:val="center"/>
          </w:tcPr>
          <w:p w14:paraId="47BC0213">
            <w:pPr>
              <w:adjustRightInd w:val="0"/>
              <w:snapToGrid w:val="0"/>
              <w:spacing w:line="150" w:lineRule="exact"/>
              <w:jc w:val="center"/>
              <w:rPr>
                <w:rFonts w:ascii="方正书宋_GBK" w:hAnsi="等线" w:eastAsia="方正书宋_GBK" w:cs="宋体"/>
                <w:kern w:val="0"/>
                <w:sz w:val="11"/>
                <w:szCs w:val="11"/>
              </w:rPr>
            </w:pPr>
          </w:p>
        </w:tc>
      </w:tr>
      <w:tr w14:paraId="64A0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noWrap/>
            <w:vAlign w:val="center"/>
          </w:tcPr>
          <w:p w14:paraId="05BD9022">
            <w:pPr>
              <w:adjustRightInd w:val="0"/>
              <w:snapToGrid w:val="0"/>
              <w:spacing w:line="150" w:lineRule="exact"/>
              <w:jc w:val="center"/>
              <w:rPr>
                <w:rFonts w:hint="default"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w:t>
            </w:r>
            <w:r>
              <w:rPr>
                <w:rFonts w:hint="eastAsia" w:ascii="方正书宋_GBK" w:hAnsi="等线" w:eastAsia="方正书宋_GBK" w:cs="宋体"/>
                <w:kern w:val="0"/>
                <w:sz w:val="11"/>
                <w:szCs w:val="11"/>
                <w:lang w:val="en-US" w:eastAsia="zh-CN"/>
              </w:rPr>
              <w:t>19</w:t>
            </w:r>
          </w:p>
        </w:tc>
        <w:tc>
          <w:tcPr>
            <w:tcW w:w="406" w:type="dxa"/>
            <w:vMerge w:val="restart"/>
            <w:shd w:val="clear" w:color="auto" w:fill="auto"/>
            <w:vAlign w:val="center"/>
          </w:tcPr>
          <w:p w14:paraId="6DD15E8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65D6107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vMerge w:val="restart"/>
            <w:shd w:val="clear" w:color="auto" w:fill="auto"/>
            <w:vAlign w:val="center"/>
          </w:tcPr>
          <w:p w14:paraId="737C576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水利工程建设市场主体不良行为记录的认定</w:t>
            </w:r>
          </w:p>
        </w:tc>
        <w:tc>
          <w:tcPr>
            <w:tcW w:w="588" w:type="dxa"/>
            <w:vMerge w:val="restart"/>
            <w:shd w:val="clear" w:color="auto" w:fill="auto"/>
            <w:vAlign w:val="center"/>
          </w:tcPr>
          <w:p w14:paraId="5EF205FD">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1FE9E61D">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4C3973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【规章】国务院办公厅《关于社会信用体系建设的若干意见》（国办发〔2007〕17号）</w:t>
            </w:r>
          </w:p>
          <w:p w14:paraId="1754A6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“三、完善行业信用记录，推进行业信用建设”。</w:t>
            </w:r>
          </w:p>
          <w:p w14:paraId="5108B4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【规章】水利部《水利建设市场主体不良行为记录公告暂行办法》（水建管〔2009〕518号）</w:t>
            </w:r>
          </w:p>
          <w:p w14:paraId="047492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【规章】水利部《水利建设市场主体信用信息管理暂行办法》（水建管〔2009〕496号） 第六条 水利建设市场主体信用信息包括基本信息、良好行为记录信息和不良行为记录信息。……不良行为记录信息是指水利建设市场主体在工程建设过程中违反有关法律、法规和规章，受到县级以上人民政府、水行政主管部门、流域管理机构或相关专业部门的行政处理，或者未受到行政处理但造成不良影响的行为，所形成的信用信息。</w:t>
            </w:r>
          </w:p>
        </w:tc>
        <w:tc>
          <w:tcPr>
            <w:tcW w:w="672" w:type="dxa"/>
            <w:vMerge w:val="restart"/>
            <w:shd w:val="clear" w:color="auto" w:fill="auto"/>
            <w:vAlign w:val="center"/>
          </w:tcPr>
          <w:p w14:paraId="3933A04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52CE10D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1.受理阶段责任：公示依法应当提交的材料；一次性告知补正材料，依法受理或不予受理（不予受理的，应当告知理由）；</w:t>
            </w:r>
          </w:p>
          <w:p w14:paraId="7D7757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2.审查阶段责任：对申请材料进行审核，按规定程序进行认定；</w:t>
            </w:r>
          </w:p>
          <w:p w14:paraId="0E2E27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3.决定阶段责任：形成认定意见，将认定过程材料及认定意见报局领导审核同意；作出认定不良行为记录成立或不成立的决定（不成立的，应当告知理由）；</w:t>
            </w:r>
          </w:p>
          <w:p w14:paraId="06F24ED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4.送达阶段责任：制发并送达合格证；</w:t>
            </w:r>
          </w:p>
          <w:p w14:paraId="1919823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5.事后监管责任：对认定信息公开；</w:t>
            </w:r>
          </w:p>
          <w:p w14:paraId="100AB3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6.其他法律法规规章文件规定应履行的责任。</w:t>
            </w:r>
          </w:p>
        </w:tc>
        <w:tc>
          <w:tcPr>
            <w:tcW w:w="4897" w:type="dxa"/>
            <w:vMerge w:val="restart"/>
            <w:shd w:val="clear" w:color="auto" w:fill="auto"/>
            <w:vAlign w:val="center"/>
          </w:tcPr>
          <w:p w14:paraId="031E7C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C8BC8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53C919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6CF389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3.同2.</w:t>
            </w:r>
          </w:p>
          <w:p w14:paraId="59FE1D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p w14:paraId="57D1B5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5-1.【法律】《中华人民共和国行政许可法》（2003年主席令第七号公布）第六十一条：行政机关应当建立健全监督制度，通过核查反映被许可人从事行政许可事项活动情况的有关材料，履行监督责任。</w:t>
            </w:r>
          </w:p>
          <w:p w14:paraId="0E29163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5-2.【法律】《中华人民共和国行政许可法》（2003年主席令第七号公布）第四十条“行政机关作出的准予行政许可决定，应当予以公开，公众有权查阅。”</w:t>
            </w:r>
          </w:p>
        </w:tc>
        <w:tc>
          <w:tcPr>
            <w:tcW w:w="2575" w:type="dxa"/>
            <w:vMerge w:val="restart"/>
            <w:shd w:val="clear" w:color="auto" w:fill="auto"/>
            <w:vAlign w:val="center"/>
          </w:tcPr>
          <w:p w14:paraId="062568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因不履行或不正确履行职责，有下列情形的，主管机关及相关工作人员应承担相应责任：</w:t>
            </w:r>
          </w:p>
          <w:p w14:paraId="0E6169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1.对符合条件不予受理的，对不符合条件而予以受理的；</w:t>
            </w:r>
          </w:p>
          <w:p w14:paraId="263A43B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2.因工作不负责任或者不遵守水利工作制度的，</w:t>
            </w:r>
          </w:p>
          <w:p w14:paraId="073677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3.在认定过程中发生腐败行为的；</w:t>
            </w:r>
          </w:p>
          <w:p w14:paraId="599CD2E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4.发生其他失职、渎职行为的；</w:t>
            </w:r>
          </w:p>
          <w:p w14:paraId="77B775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5.其他违反法律法规规章文件规定的行为。</w:t>
            </w:r>
          </w:p>
        </w:tc>
        <w:tc>
          <w:tcPr>
            <w:tcW w:w="2583" w:type="dxa"/>
            <w:vMerge w:val="restart"/>
            <w:shd w:val="clear" w:color="auto" w:fill="auto"/>
            <w:vAlign w:val="center"/>
          </w:tcPr>
          <w:p w14:paraId="1F99F2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1.【法律】《中华人民共和国公务员法》（2005年4月27日中华人民共和国主席令第三十五号公布2006年1月1日起施行） 第五十三条  公务员必须遵守纪律，不得有下列行为： （三）玩忽职守，贻误工作； （六）弄虚作假，误导、欺骗领导和公众； （七）贪污、行贿、受贿，利用职务之便为自己或者他人谋取私利； （九）滥用职权，侵害公民、法人或者其他组织的合法权益； （十三）违反职业道德、社会公德； （十六）违反纪律的其他行为。</w:t>
            </w:r>
          </w:p>
          <w:p w14:paraId="020498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DA7A1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553CF8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tc>
        <w:tc>
          <w:tcPr>
            <w:tcW w:w="1292" w:type="dxa"/>
            <w:vMerge w:val="restart"/>
            <w:shd w:val="clear" w:color="auto" w:fill="auto"/>
            <w:vAlign w:val="center"/>
          </w:tcPr>
          <w:p w14:paraId="42B2D2F5">
            <w:pPr>
              <w:adjustRightInd w:val="0"/>
              <w:snapToGrid w:val="0"/>
              <w:spacing w:line="150" w:lineRule="exact"/>
              <w:ind w:firstLine="220" w:firstLineChars="200"/>
              <w:rPr>
                <w:rFonts w:ascii="方正书宋_GBK" w:hAnsi="等线" w:eastAsia="方正书宋_GBK" w:cs="宋体"/>
                <w:kern w:val="0"/>
                <w:sz w:val="11"/>
                <w:szCs w:val="11"/>
              </w:rPr>
            </w:pPr>
            <w:r>
              <w:rPr>
                <w:rFonts w:ascii="方正书宋_GBK" w:hAnsi="等线" w:eastAsia="方正书宋_GBK" w:cs="宋体"/>
                <w:kern w:val="0"/>
                <w:sz w:val="11"/>
                <w:szCs w:val="11"/>
              </w:rPr>
              <w:t>无</w:t>
            </w:r>
          </w:p>
        </w:tc>
        <w:tc>
          <w:tcPr>
            <w:tcW w:w="409" w:type="dxa"/>
            <w:vMerge w:val="restart"/>
            <w:shd w:val="clear" w:color="auto" w:fill="auto"/>
            <w:vAlign w:val="center"/>
          </w:tcPr>
          <w:p w14:paraId="1045C92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向社会公开</w:t>
            </w:r>
          </w:p>
        </w:tc>
      </w:tr>
      <w:tr w14:paraId="6F25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DC9445E">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EF10581">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8DE42FA">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F68134F">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16D3977">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203E2A1">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3AA179E">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5CE1A0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C6A1A52">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447E4A5">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AFADBA8">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A78B8B7">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3CB9F12">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vAlign w:val="center"/>
          </w:tcPr>
          <w:p w14:paraId="7C8B903E">
            <w:pPr>
              <w:adjustRightInd w:val="0"/>
              <w:snapToGrid w:val="0"/>
              <w:spacing w:line="150" w:lineRule="exact"/>
              <w:jc w:val="center"/>
              <w:rPr>
                <w:rFonts w:ascii="方正书宋_GBK" w:hAnsi="等线" w:eastAsia="方正书宋_GBK" w:cs="宋体"/>
                <w:kern w:val="0"/>
                <w:sz w:val="11"/>
                <w:szCs w:val="11"/>
              </w:rPr>
            </w:pPr>
          </w:p>
        </w:tc>
      </w:tr>
      <w:tr w14:paraId="52B2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noWrap/>
            <w:vAlign w:val="center"/>
          </w:tcPr>
          <w:p w14:paraId="2004F748">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22</w:t>
            </w:r>
            <w:r>
              <w:rPr>
                <w:rFonts w:hint="eastAsia" w:ascii="方正书宋_GBK" w:hAnsi="等线" w:eastAsia="方正书宋_GBK" w:cs="宋体"/>
                <w:kern w:val="0"/>
                <w:sz w:val="11"/>
                <w:szCs w:val="11"/>
                <w:lang w:val="en-US" w:eastAsia="zh-CN"/>
              </w:rPr>
              <w:t>0</w:t>
            </w:r>
          </w:p>
        </w:tc>
        <w:tc>
          <w:tcPr>
            <w:tcW w:w="406" w:type="dxa"/>
            <w:vMerge w:val="restart"/>
            <w:shd w:val="clear" w:color="auto" w:fill="auto"/>
            <w:vAlign w:val="center"/>
          </w:tcPr>
          <w:p w14:paraId="7113EE1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76C9EB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vMerge w:val="restart"/>
            <w:shd w:val="clear" w:color="auto" w:fill="auto"/>
            <w:vAlign w:val="center"/>
          </w:tcPr>
          <w:p w14:paraId="7705A28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施工起重机械和整体提升脚手架、模板等自升式架设设施验收合格登记</w:t>
            </w:r>
          </w:p>
        </w:tc>
        <w:tc>
          <w:tcPr>
            <w:tcW w:w="588" w:type="dxa"/>
            <w:vMerge w:val="restart"/>
            <w:shd w:val="clear" w:color="auto" w:fill="auto"/>
            <w:vAlign w:val="center"/>
          </w:tcPr>
          <w:p w14:paraId="4494ABC4">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6D1EAB77">
            <w:pPr>
              <w:adjustRightInd w:val="0"/>
              <w:snapToGrid w:val="0"/>
              <w:spacing w:line="150" w:lineRule="exact"/>
              <w:jc w:val="center"/>
              <w:rPr>
                <w:rFonts w:ascii="方正书宋_GBK" w:hAnsi="等线" w:eastAsia="方正书宋_GBK" w:cs="宋体"/>
                <w:b/>
                <w:bCs/>
                <w:kern w:val="0"/>
                <w:sz w:val="11"/>
                <w:szCs w:val="11"/>
              </w:rPr>
            </w:pPr>
          </w:p>
        </w:tc>
        <w:tc>
          <w:tcPr>
            <w:tcW w:w="3735" w:type="dxa"/>
            <w:vMerge w:val="restart"/>
            <w:shd w:val="clear" w:color="auto" w:fill="auto"/>
            <w:vAlign w:val="center"/>
          </w:tcPr>
          <w:p w14:paraId="033245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【行政法规】《建设工程安全生产管理条例》（2003年国务院令第394号）第三十五条 施工单位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合格的方可使用。</w:t>
            </w:r>
          </w:p>
        </w:tc>
        <w:tc>
          <w:tcPr>
            <w:tcW w:w="672" w:type="dxa"/>
            <w:vMerge w:val="restart"/>
            <w:shd w:val="clear" w:color="auto" w:fill="auto"/>
            <w:vAlign w:val="center"/>
          </w:tcPr>
          <w:p w14:paraId="4952C75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3993B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1.受理阶段责任：公示依法应当提交的材料；一次性告知补正材料；依法受理或不予受理（不予受理的，将《不予受理通知书》交办件人）。</w:t>
            </w:r>
          </w:p>
          <w:p w14:paraId="2FCF09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2.审查阶段责任：受理后审查是否符合登记的材料要求，作出准予登记或无需登记的决定（无需登记的说明理由），制作登记函件或无登记案函件，当场交办件人；信息公开。</w:t>
            </w:r>
          </w:p>
          <w:p w14:paraId="1E83FA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3.事后监管责任：开展后续监督管理。</w:t>
            </w:r>
          </w:p>
          <w:p w14:paraId="58FD05C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4.其他法律法规规章文件规定应履行的责任。</w:t>
            </w:r>
          </w:p>
        </w:tc>
        <w:tc>
          <w:tcPr>
            <w:tcW w:w="4897" w:type="dxa"/>
            <w:vMerge w:val="restart"/>
            <w:shd w:val="clear" w:color="auto" w:fill="auto"/>
            <w:vAlign w:val="center"/>
          </w:tcPr>
          <w:p w14:paraId="5A05B9D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7B3D92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4D1118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0B922B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许可法》（2003年主席令第七号公布）第四十四条：行政机关作出准予行政许可的决定，应当自作出决定之日起十日内向申请人颁发、送达行政许可证件，或者加贴标签、加盖检验、检测、检疫印章。</w:t>
            </w:r>
          </w:p>
          <w:p w14:paraId="7D73C1E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2-3.【法律】《中华人民共和国行政许可法》（2003年主席令第七号公布）第四十条“行政机关作出的准予行政许可决定，应当予以公开，公众有权查阅。”</w:t>
            </w:r>
          </w:p>
          <w:p w14:paraId="3E721A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3.【法律】《中华人民共和国行政许可法》（2003年主席令第七号公布）第六十一条：行政机关应当建立健全监督制度，通过核查反映被许可人从事行政许可事项活动情况的有关材料，履行监督责任。</w:t>
            </w:r>
          </w:p>
        </w:tc>
        <w:tc>
          <w:tcPr>
            <w:tcW w:w="2575" w:type="dxa"/>
            <w:vMerge w:val="restart"/>
            <w:shd w:val="clear" w:color="auto" w:fill="auto"/>
            <w:vAlign w:val="center"/>
          </w:tcPr>
          <w:p w14:paraId="075B85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31E80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1.对不符合条件予以备案的；</w:t>
            </w:r>
          </w:p>
          <w:p w14:paraId="2427A4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2.对符合条件的不予以备案的；</w:t>
            </w:r>
          </w:p>
          <w:p w14:paraId="277F88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3.不履行监督管理职责，造成严重后果的；</w:t>
            </w:r>
          </w:p>
          <w:p w14:paraId="531497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4.在备案工作中违反法定权限、条件和程序设定或者实施备案的；</w:t>
            </w:r>
          </w:p>
          <w:p w14:paraId="656F84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5.负责受理、备案的人员，滥用职权、玩忽职守、徇私舞弊的；</w:t>
            </w:r>
          </w:p>
          <w:p w14:paraId="20D4F3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6.发生贪污腐败行为的；</w:t>
            </w:r>
          </w:p>
          <w:p w14:paraId="3FCF9B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2C8F26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 ”</w:t>
            </w:r>
          </w:p>
          <w:p w14:paraId="71DFD85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14:paraId="4E225C4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3E32B8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4.【规章】《广西壮族自治区行政过错责任追究办法》（2007年4月17日会议审议通过，自2007年6月1日起施行）（自2007年6月1日起施行） 第十五条 行政机关制定规范性文件，有下列情形之一的，应当追究行政过错责任： （一）违法设定行政许可、行政处罚、行政收费、行政强制；（二）超越职权或者违反规定程序；（三）不按规定报送备案审查或者不公开发布；（四）其他违反规范性文件制定程序规定的情形。</w:t>
            </w:r>
          </w:p>
          <w:p w14:paraId="5B2425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5.【法律】《中华人民共和国公务员法》（2005年4月27日中华人民共和国主席令第三十五号公布2006年1月1日起施行）第一百零四条 公务员主管部门的工作人员，违反本法规定，滥用职权、玩忽职守、徇私舞弊，构成犯罪的，依法追究刑事责任；尚不构成犯罪的，给予处分。</w:t>
            </w:r>
          </w:p>
          <w:p w14:paraId="0E61D6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6.【法规】《行政机关公务员处分条例》（2007年国务院令第495号）第23条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760D0F25">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restart"/>
            <w:shd w:val="clear" w:color="auto" w:fill="auto"/>
          </w:tcPr>
          <w:p w14:paraId="0539018D">
            <w:r>
              <w:rPr>
                <w:rFonts w:hint="eastAsia" w:ascii="方正书宋_GBK" w:hAnsi="等线" w:eastAsia="方正书宋_GBK" w:cs="宋体"/>
                <w:kern w:val="0"/>
                <w:sz w:val="11"/>
                <w:szCs w:val="11"/>
              </w:rPr>
              <w:t>向社会公开</w:t>
            </w:r>
          </w:p>
        </w:tc>
      </w:tr>
      <w:tr w14:paraId="5601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E8BD2A9">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1D3A2D4">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4E61E13">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E67448E">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62D6613">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A9A413E">
            <w:pPr>
              <w:adjustRightInd w:val="0"/>
              <w:snapToGrid w:val="0"/>
              <w:spacing w:line="150" w:lineRule="exact"/>
              <w:jc w:val="center"/>
              <w:rPr>
                <w:rFonts w:ascii="方正书宋_GBK" w:hAnsi="等线" w:eastAsia="方正书宋_GBK" w:cs="宋体"/>
                <w:b/>
                <w:bCs/>
                <w:kern w:val="0"/>
                <w:sz w:val="11"/>
                <w:szCs w:val="11"/>
              </w:rPr>
            </w:pPr>
          </w:p>
        </w:tc>
        <w:tc>
          <w:tcPr>
            <w:tcW w:w="3735" w:type="dxa"/>
            <w:vMerge w:val="continue"/>
            <w:vAlign w:val="center"/>
          </w:tcPr>
          <w:p w14:paraId="39758EF3">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5C28A5F">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6150C2E">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17D69A0">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B43D482">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D774764">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751EB37">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F6C5C85">
            <w:pPr>
              <w:adjustRightInd w:val="0"/>
              <w:snapToGrid w:val="0"/>
              <w:spacing w:line="150" w:lineRule="exact"/>
              <w:jc w:val="center"/>
              <w:rPr>
                <w:rFonts w:ascii="方正书宋_GBK" w:hAnsi="等线" w:eastAsia="方正书宋_GBK" w:cs="宋体"/>
                <w:kern w:val="0"/>
                <w:sz w:val="11"/>
                <w:szCs w:val="11"/>
              </w:rPr>
            </w:pPr>
          </w:p>
        </w:tc>
      </w:tr>
      <w:tr w14:paraId="1561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shd w:val="clear" w:color="auto" w:fill="auto"/>
            <w:noWrap/>
            <w:vAlign w:val="center"/>
          </w:tcPr>
          <w:p w14:paraId="502F9787">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22</w:t>
            </w:r>
            <w:r>
              <w:rPr>
                <w:rFonts w:hint="eastAsia" w:ascii="方正书宋_GBK" w:hAnsi="等线" w:eastAsia="方正书宋_GBK" w:cs="宋体"/>
                <w:kern w:val="0"/>
                <w:sz w:val="11"/>
                <w:szCs w:val="11"/>
                <w:lang w:val="en-US" w:eastAsia="zh-CN"/>
              </w:rPr>
              <w:t>1</w:t>
            </w:r>
          </w:p>
        </w:tc>
        <w:tc>
          <w:tcPr>
            <w:tcW w:w="406" w:type="dxa"/>
            <w:shd w:val="clear" w:color="auto" w:fill="FFFFFF"/>
            <w:vAlign w:val="center"/>
          </w:tcPr>
          <w:p w14:paraId="40B73B4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auto"/>
            <w:vAlign w:val="center"/>
          </w:tcPr>
          <w:p w14:paraId="1E68A6F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shd w:val="clear" w:color="auto" w:fill="auto"/>
            <w:vAlign w:val="center"/>
          </w:tcPr>
          <w:p w14:paraId="2955B17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水库降等与报废</w:t>
            </w:r>
          </w:p>
          <w:p w14:paraId="4A41035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备案</w:t>
            </w:r>
          </w:p>
        </w:tc>
        <w:tc>
          <w:tcPr>
            <w:tcW w:w="588" w:type="dxa"/>
            <w:shd w:val="clear" w:color="auto" w:fill="auto"/>
            <w:vAlign w:val="center"/>
          </w:tcPr>
          <w:p w14:paraId="189C1964">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auto"/>
            <w:vAlign w:val="center"/>
          </w:tcPr>
          <w:p w14:paraId="7DD2FEAC">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3743D3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【规章】《水库降等与报废管理办法（试行）》（2003年水利部令第18号）第十一条 水行政主管部门及农村集体经济组织管辖的水库降等，由水行政主管部门或者流域机构按照以下规定权限审批，并报水库原审批部门备案 （一）跨省际边界或者对大江大河防洪安全起重要作用的大（1）型水库，由国务院水行政主管部门审批；（二）对大江大河防洪安全起重要作用的大（2）型水库和跨省际边界的其他水库，由流域机构审批；（三）除第（一）项、第（二）项以外的大型和中型水库由省级水行政主管部门审批；（四）上述规定以外的小（1）型水库由市（地）级水行政主管部门审批，小（2）型水库由县级水行政主管部门审批；（五）在一个省（自治区、直辖市）范围内的跨行政区域的水库降等报共同的上一级水行政主管部门审批。水库报废按照同等规模新建工程基建审批权限审批。</w:t>
            </w:r>
          </w:p>
        </w:tc>
        <w:tc>
          <w:tcPr>
            <w:tcW w:w="672" w:type="dxa"/>
            <w:shd w:val="clear" w:color="auto" w:fill="FFFFFF"/>
            <w:vAlign w:val="center"/>
          </w:tcPr>
          <w:p w14:paraId="1406ADE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220B76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1.受理环节责任：负责对鉴定对象进行现场及必要的社会调查，收集整理有关重要资料。</w:t>
            </w:r>
          </w:p>
          <w:p w14:paraId="488018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2.审查和决定阶段责任：负责对要求鉴定的材料进行认真审查。</w:t>
            </w:r>
          </w:p>
          <w:p w14:paraId="2CB6CB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3.送达环节责任：送达审查报告书。</w:t>
            </w:r>
          </w:p>
          <w:p w14:paraId="4445A4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4.事后监管责任：加强事中事后的监管。</w:t>
            </w:r>
          </w:p>
          <w:p w14:paraId="7B5B26E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5.其他法律法规规章文件应履行的责任。</w:t>
            </w:r>
          </w:p>
        </w:tc>
        <w:tc>
          <w:tcPr>
            <w:tcW w:w="4897" w:type="dxa"/>
            <w:shd w:val="clear" w:color="auto" w:fill="auto"/>
            <w:vAlign w:val="center"/>
          </w:tcPr>
          <w:p w14:paraId="35B0AA6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F1750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02FF64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3.同2.</w:t>
            </w:r>
          </w:p>
          <w:p w14:paraId="0C88A66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p w14:paraId="71ED7C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5.【法律】《中华人民共和国行政许可法》（2003年主席令第七号公布）第六十一条：行政机关应当建立健全监督制度，通过核查反映被许可人从事行政许可事项活动情况的有关材料，履行监督责任。</w:t>
            </w:r>
          </w:p>
        </w:tc>
        <w:tc>
          <w:tcPr>
            <w:tcW w:w="2575" w:type="dxa"/>
            <w:shd w:val="clear" w:color="auto" w:fill="auto"/>
            <w:vAlign w:val="center"/>
          </w:tcPr>
          <w:p w14:paraId="16A2A5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5BD0F6D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1.侵犯公民人身权、财产权和其他合法权益的；</w:t>
            </w:r>
          </w:p>
          <w:p w14:paraId="1CB9CC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2.滥用职权、玩忽 职守、徇私舞弊的；</w:t>
            </w:r>
          </w:p>
          <w:p w14:paraId="2B61362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3.索取、收受贿赂的。</w:t>
            </w:r>
          </w:p>
          <w:p w14:paraId="162CA8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4.截留、克扣、挪用、贪污活动经费的；</w:t>
            </w:r>
          </w:p>
          <w:p w14:paraId="4227F4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5.虚报、瞒报、伪造、篡改或者拒报数据的。</w:t>
            </w:r>
          </w:p>
          <w:p w14:paraId="1B4F21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6.其他违反法律法规政策规定的行为。</w:t>
            </w:r>
          </w:p>
        </w:tc>
        <w:tc>
          <w:tcPr>
            <w:tcW w:w="2583" w:type="dxa"/>
            <w:shd w:val="clear" w:color="auto" w:fill="auto"/>
            <w:vAlign w:val="center"/>
          </w:tcPr>
          <w:p w14:paraId="29FEB4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五条有下列行为之一的，给予记过或者记大过处分；情节较重的，给予降级或者撤职处分；情节严重的，给予开除处分：（五）其他滥用职权，侵害公民、法人或者其他组织合法权益的行为。</w:t>
            </w:r>
          </w:p>
          <w:p w14:paraId="189FF3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6C43CF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234689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3185CECA">
            <w:pPr>
              <w:adjustRightInd w:val="0"/>
              <w:snapToGrid w:val="0"/>
              <w:spacing w:line="150" w:lineRule="exact"/>
              <w:ind w:firstLine="212" w:firstLineChars="200"/>
              <w:rPr>
                <w:rFonts w:ascii="方正书宋_GBK" w:hAnsi="等线" w:eastAsia="方正书宋_GBK" w:cs="宋体"/>
                <w:kern w:val="0"/>
                <w:sz w:val="11"/>
                <w:szCs w:val="11"/>
              </w:rPr>
            </w:pPr>
            <w:r>
              <w:rPr>
                <w:rFonts w:hint="eastAsia" w:ascii="方正书宋_GBK" w:hAnsi="等线" w:eastAsia="方正书宋_GBK" w:cs="宋体"/>
                <w:spacing w:val="-2"/>
                <w:kern w:val="0"/>
                <w:sz w:val="11"/>
                <w:szCs w:val="11"/>
              </w:rPr>
              <w:t>5.【法规】《行政机关公务员处分条例》（2007年国务院令第495号）第二十二条“弄虚作假，误导、欺骗领导和公众，造成不良后果的，给予警告、记过或者记大过处分；情节较重的，给予降级或者撤职处分；情节严重的，给予开除处</w:t>
            </w:r>
            <w:r>
              <w:rPr>
                <w:rFonts w:hint="eastAsia" w:ascii="方正书宋_GBK" w:hAnsi="等线" w:eastAsia="方正书宋_GBK" w:cs="宋体"/>
                <w:kern w:val="0"/>
                <w:sz w:val="11"/>
                <w:szCs w:val="11"/>
              </w:rPr>
              <w:t>分。”</w:t>
            </w:r>
          </w:p>
        </w:tc>
        <w:tc>
          <w:tcPr>
            <w:tcW w:w="1292" w:type="dxa"/>
            <w:shd w:val="clear" w:color="auto" w:fill="auto"/>
            <w:vAlign w:val="center"/>
          </w:tcPr>
          <w:p w14:paraId="09CF3B5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shd w:val="clear" w:color="auto" w:fill="auto"/>
          </w:tcPr>
          <w:p w14:paraId="0E7C911A">
            <w:r>
              <w:rPr>
                <w:rFonts w:hint="eastAsia" w:ascii="方正书宋_GBK" w:hAnsi="等线" w:eastAsia="方正书宋_GBK" w:cs="宋体"/>
                <w:kern w:val="0"/>
                <w:sz w:val="11"/>
                <w:szCs w:val="11"/>
              </w:rPr>
              <w:t>向社会公开</w:t>
            </w:r>
          </w:p>
        </w:tc>
      </w:tr>
      <w:tr w14:paraId="4A39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noWrap/>
            <w:vAlign w:val="center"/>
          </w:tcPr>
          <w:p w14:paraId="4C005BF0">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22</w:t>
            </w:r>
            <w:r>
              <w:rPr>
                <w:rFonts w:hint="eastAsia" w:ascii="方正书宋_GBK" w:hAnsi="等线" w:eastAsia="方正书宋_GBK" w:cs="宋体"/>
                <w:kern w:val="0"/>
                <w:sz w:val="11"/>
                <w:szCs w:val="11"/>
                <w:lang w:val="en-US" w:eastAsia="zh-CN"/>
              </w:rPr>
              <w:t>2</w:t>
            </w:r>
          </w:p>
        </w:tc>
        <w:tc>
          <w:tcPr>
            <w:tcW w:w="406" w:type="dxa"/>
            <w:vMerge w:val="restart"/>
            <w:shd w:val="clear" w:color="auto" w:fill="auto"/>
            <w:vAlign w:val="center"/>
          </w:tcPr>
          <w:p w14:paraId="7910FD7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11986EB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vMerge w:val="restart"/>
            <w:shd w:val="clear" w:color="auto" w:fill="auto"/>
            <w:vAlign w:val="center"/>
          </w:tcPr>
          <w:p w14:paraId="0658292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地方负责初步设计审批的政府投资水利水电工程建设项目竣工决算审查</w:t>
            </w:r>
          </w:p>
        </w:tc>
        <w:tc>
          <w:tcPr>
            <w:tcW w:w="588" w:type="dxa"/>
            <w:vMerge w:val="restart"/>
            <w:shd w:val="clear" w:color="auto" w:fill="auto"/>
            <w:vAlign w:val="center"/>
          </w:tcPr>
          <w:p w14:paraId="6A5CB361">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428EC5A1">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6A67D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【规章】《水利工程建设项目验收管理规定》（2006年12月28日水利部令第30号公布，自2007年4月1起施行）第二条 本规定适用于由中央或者地方财政全部投资或者部分投资建设的大中型水利工程建设项目（含1、2、3级堤防工程）的验收活动。</w:t>
            </w:r>
          </w:p>
          <w:p w14:paraId="409DF8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第三条 水利工程建设项目验收，按验收主持单位性质不同分为法人验收和政府验收两类。政府验收是指由有关人民政府、水行政主管部门或者其他有关部门组织进行的验收，包括专项验收、阶段验收和竣工验收。</w:t>
            </w:r>
          </w:p>
          <w:p w14:paraId="48A69F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第四条 水利工程建设项目具备验收条件时，应当及时组织验收。未经验收或者验收不合格的，不得交付使用或者进行后续工程施工。第十条：县级以上地方人民政府水行政主管部门按照规定权限负责本行政区域内水利工程建设项目验收的监督工作。</w:t>
            </w:r>
          </w:p>
          <w:p w14:paraId="65FA32C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第二十条 地方负责初步设计审批的项目，竣工验收主持单位为省级人民政府水行政主管部门（或者其委托的单位）。</w:t>
            </w:r>
          </w:p>
          <w:p w14:paraId="0F48F1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第二十九条 竣工财务决算应当由竣工验收主持单位组织审查和审计。</w:t>
            </w:r>
          </w:p>
          <w:p w14:paraId="5C6A7BBC">
            <w:pPr>
              <w:adjustRightInd w:val="0"/>
              <w:snapToGrid w:val="0"/>
              <w:spacing w:line="150" w:lineRule="exact"/>
              <w:ind w:firstLine="212" w:firstLineChars="200"/>
              <w:rPr>
                <w:rFonts w:ascii="方正书宋_GBK" w:hAnsi="等线" w:eastAsia="方正书宋_GBK" w:cs="宋体"/>
                <w:kern w:val="0"/>
                <w:sz w:val="11"/>
                <w:szCs w:val="11"/>
              </w:rPr>
            </w:pPr>
            <w:r>
              <w:rPr>
                <w:rFonts w:hint="eastAsia" w:ascii="方正书宋_GBK" w:hAnsi="等线" w:eastAsia="方正书宋_GBK" w:cs="宋体"/>
                <w:spacing w:val="-2"/>
                <w:kern w:val="0"/>
                <w:sz w:val="11"/>
                <w:szCs w:val="11"/>
              </w:rPr>
              <w:t>【规章】《广西壮族自治区水利水电工程建设管理办法》 （2007年11月14日发布并实施，2017年4月28日修改） 第九十五条  水利水电工程项目原则上都要进行竣工决算审计，未经竣工决算审计的项目不能进行工程竣工验</w:t>
            </w:r>
            <w:r>
              <w:rPr>
                <w:rFonts w:hint="eastAsia" w:ascii="方正书宋_GBK" w:hAnsi="等线" w:eastAsia="方正书宋_GBK" w:cs="宋体"/>
                <w:kern w:val="0"/>
                <w:sz w:val="11"/>
                <w:szCs w:val="11"/>
              </w:rPr>
              <w:t>收。</w:t>
            </w:r>
          </w:p>
          <w:p w14:paraId="649F21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第九十六条  自治区、市、县水行政主管部门每年商同级审计部门完成2～3项重点工程的审计工作。</w:t>
            </w:r>
          </w:p>
        </w:tc>
        <w:tc>
          <w:tcPr>
            <w:tcW w:w="672" w:type="dxa"/>
            <w:vMerge w:val="restart"/>
            <w:shd w:val="clear" w:color="auto" w:fill="auto"/>
            <w:vAlign w:val="center"/>
          </w:tcPr>
          <w:p w14:paraId="1BA7AAB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6C199F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1.受理环节责任：负责对审查对象进行现场及必要的社会调查，收集整理有关重要资料。</w:t>
            </w:r>
          </w:p>
          <w:p w14:paraId="6D6961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2.审查和决定阶段责任：负责对审核的材料进行认真审查。</w:t>
            </w:r>
          </w:p>
          <w:p w14:paraId="2D8D50F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3.送达环节责任：送达审查报告书。</w:t>
            </w:r>
          </w:p>
          <w:p w14:paraId="0C5CA5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4.事后监管责任：加强事中事后的监管。</w:t>
            </w:r>
          </w:p>
          <w:p w14:paraId="33530A6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5.其他法律法规规章文件应履行的责任。</w:t>
            </w:r>
          </w:p>
        </w:tc>
        <w:tc>
          <w:tcPr>
            <w:tcW w:w="4897" w:type="dxa"/>
            <w:vMerge w:val="restart"/>
            <w:shd w:val="clear" w:color="auto" w:fill="auto"/>
            <w:vAlign w:val="center"/>
          </w:tcPr>
          <w:p w14:paraId="0DB4C4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A89F9D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55A275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四十四条：行政机关作出准予行政许可的决定，应当自作出决定之日起十日内向申请人颁发、送达行政许可证件，或者加贴标签、加盖检验、检测、检疫印章。</w:t>
            </w:r>
          </w:p>
          <w:p w14:paraId="2AC289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4.【法律】《中华人民共和国行政许可法》（2003年主席令第七号公布）第六十一条：行政机关应当建立健全监督制度，通过核查反映被许可人从事行政许可事项活动情况的有关材料，履行监督责任。</w:t>
            </w:r>
          </w:p>
        </w:tc>
        <w:tc>
          <w:tcPr>
            <w:tcW w:w="2575" w:type="dxa"/>
            <w:vMerge w:val="restart"/>
            <w:shd w:val="clear" w:color="auto" w:fill="auto"/>
            <w:vAlign w:val="center"/>
          </w:tcPr>
          <w:p w14:paraId="54C664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1C758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1.侵犯公民人身权、财产权和其他合法权益的；</w:t>
            </w:r>
          </w:p>
          <w:p w14:paraId="7163D0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2.滥用职权、玩忽 职守、徇私舞弊的；</w:t>
            </w:r>
          </w:p>
          <w:p w14:paraId="48DD8A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3.索取、收受贿赂的。</w:t>
            </w:r>
          </w:p>
          <w:p w14:paraId="4DE25E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4.截留、克扣、挪用、贪污活动经费的；</w:t>
            </w:r>
          </w:p>
          <w:p w14:paraId="216E4E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5.虚报、瞒报、伪造、篡改或者拒报数据的。</w:t>
            </w:r>
          </w:p>
          <w:p w14:paraId="2F43C4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6.其他违反法律法规政策规定的行为。</w:t>
            </w:r>
          </w:p>
        </w:tc>
        <w:tc>
          <w:tcPr>
            <w:tcW w:w="2583" w:type="dxa"/>
            <w:vMerge w:val="restart"/>
            <w:shd w:val="clear" w:color="auto" w:fill="auto"/>
            <w:vAlign w:val="center"/>
          </w:tcPr>
          <w:p w14:paraId="5B1A05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五条有下列行为之一的，给予记过或者记大过处分；情节较重的，给予降级或者撤职处分；情节严重的，给予开除处分：（五）其他滥用职权，侵害公民、法人或者其他组织合法权益的行为。</w:t>
            </w:r>
          </w:p>
          <w:p w14:paraId="0DF5B4D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18EE130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1D0EA1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112BEA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规】《行政机关公务员处分条例》（2007年国务院令第495号）第二十二条“弄虚作假，误导、欺骗领导和公众，造成不良后果的，给予警告、记过或者记大过处分；情节较重的，给予降级或者撤职处分；情节严重的，给予开除处分。”</w:t>
            </w:r>
          </w:p>
        </w:tc>
        <w:tc>
          <w:tcPr>
            <w:tcW w:w="1292" w:type="dxa"/>
            <w:vMerge w:val="restart"/>
            <w:shd w:val="clear" w:color="auto" w:fill="auto"/>
            <w:vAlign w:val="center"/>
          </w:tcPr>
          <w:p w14:paraId="3AB97F0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restart"/>
            <w:shd w:val="clear" w:color="auto" w:fill="auto"/>
          </w:tcPr>
          <w:p w14:paraId="2CBFA355">
            <w:r>
              <w:rPr>
                <w:rFonts w:hint="eastAsia" w:ascii="方正书宋_GBK" w:hAnsi="等线" w:eastAsia="方正书宋_GBK" w:cs="宋体"/>
                <w:kern w:val="0"/>
                <w:sz w:val="11"/>
                <w:szCs w:val="11"/>
              </w:rPr>
              <w:t>向社会公开</w:t>
            </w:r>
          </w:p>
        </w:tc>
      </w:tr>
      <w:tr w14:paraId="1FC6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05AD705">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2E005DF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7B4418E9">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DF92E38">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C210FC5">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F516D1F">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964457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739B5A6E">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4EFDAA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EAE785D">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DB6AD4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1C5A0E2">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E5C6581">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56D518B3">
            <w:pPr>
              <w:adjustRightInd w:val="0"/>
              <w:snapToGrid w:val="0"/>
              <w:spacing w:line="150" w:lineRule="exact"/>
              <w:jc w:val="center"/>
              <w:rPr>
                <w:rFonts w:ascii="方正书宋_GBK" w:hAnsi="等线" w:eastAsia="方正书宋_GBK" w:cs="宋体"/>
                <w:kern w:val="0"/>
                <w:sz w:val="11"/>
                <w:szCs w:val="11"/>
              </w:rPr>
            </w:pPr>
          </w:p>
        </w:tc>
      </w:tr>
      <w:tr w14:paraId="351A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17" w:hRule="atLeast"/>
          <w:jc w:val="center"/>
        </w:trPr>
        <w:tc>
          <w:tcPr>
            <w:tcW w:w="273" w:type="dxa"/>
            <w:shd w:val="clear" w:color="auto" w:fill="auto"/>
            <w:noWrap/>
            <w:vAlign w:val="center"/>
          </w:tcPr>
          <w:p w14:paraId="4884752A">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22</w:t>
            </w:r>
            <w:r>
              <w:rPr>
                <w:rFonts w:hint="eastAsia" w:ascii="方正书宋_GBK" w:hAnsi="等线" w:eastAsia="方正书宋_GBK" w:cs="宋体"/>
                <w:kern w:val="0"/>
                <w:sz w:val="11"/>
                <w:szCs w:val="11"/>
                <w:lang w:val="en-US" w:eastAsia="zh-CN"/>
              </w:rPr>
              <w:t>3</w:t>
            </w:r>
          </w:p>
        </w:tc>
        <w:tc>
          <w:tcPr>
            <w:tcW w:w="406" w:type="dxa"/>
            <w:shd w:val="clear" w:color="auto" w:fill="FFFFFF"/>
            <w:vAlign w:val="center"/>
          </w:tcPr>
          <w:p w14:paraId="00774CE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352BD6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shd w:val="clear" w:color="auto" w:fill="FFFFFF"/>
            <w:vAlign w:val="center"/>
          </w:tcPr>
          <w:p w14:paraId="1081056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政府投资建设项目阶段验收和竣工</w:t>
            </w:r>
          </w:p>
          <w:p w14:paraId="0AE4F65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验收</w:t>
            </w:r>
          </w:p>
        </w:tc>
        <w:tc>
          <w:tcPr>
            <w:tcW w:w="588" w:type="dxa"/>
            <w:shd w:val="clear" w:color="auto" w:fill="FFFFFF"/>
            <w:vAlign w:val="center"/>
          </w:tcPr>
          <w:p w14:paraId="7772409D">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auto"/>
            <w:vAlign w:val="center"/>
          </w:tcPr>
          <w:p w14:paraId="69EDBC6E">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4FB1E1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【规章】《水利工程建设项目验收管理规定》（2006年水利部令第30号）第二条：本规定适用于由中央或者地方财政全部投资或者部分投资建设的大中型水利工程建设项目（含1、2、3级堤防工程）的验收活动。</w:t>
            </w:r>
          </w:p>
          <w:p w14:paraId="112909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条：水利工程建设项目验收，按验收主持单位性质不同分为法人验收和政府验收两类。政府验收是指由有关人民政府、水行政主管部门或者其他有关部门组织进行的验收，包括专项验收、阶段验收和竣工验收。</w:t>
            </w:r>
          </w:p>
          <w:p w14:paraId="6F50C7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第四条：水利工程建设项目具备验收条件时，应当及时组织验收。未经验收或者验收不合格的，不得交付使用或者进行后续工程施工。</w:t>
            </w:r>
          </w:p>
          <w:p w14:paraId="088D4A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第十条：县级以上地方人民政府水行政主管部门按照规定权限负责本行政区域内水利工程建设项目验收的监督工作。</w:t>
            </w:r>
          </w:p>
          <w:p w14:paraId="496581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第二十条：地方负责初步设计审批的项目，竣工验收主持单位为省级人民政府水行政主管部门（或者其委托的单位）。</w:t>
            </w:r>
          </w:p>
          <w:p w14:paraId="76326C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【行政法规】《建设工程质量管理条例》（中华人民共和国国务院令第279号，发布日期：2000年1月30日） 第十六条：建设单位收到建设工程竣工报告后，应当组织设计、施工、工程监理等有关单位进行竣工验收。建设工程竣工验收应当具备下列条件：</w:t>
            </w:r>
          </w:p>
          <w:p w14:paraId="2C3A5E0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完成建设工程设计和合同约定的各项内容；（二）有完整的技术档案和施工管理资料；（三）有工程使用的主要建筑材料、建筑构配件和设备的进场试验报告；（四）有勘察、设计、施工、工程监理等单位分别签署的质量合格文件；</w:t>
            </w:r>
          </w:p>
        </w:tc>
        <w:tc>
          <w:tcPr>
            <w:tcW w:w="672" w:type="dxa"/>
            <w:shd w:val="clear" w:color="auto" w:fill="auto"/>
            <w:vAlign w:val="center"/>
          </w:tcPr>
          <w:p w14:paraId="279FC27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785A9A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1.受理阶段责任：公示依法应当提交的材料；一次性告知补正材料，依法受理或不予受理（不予受理的，应当告知理由）；</w:t>
            </w:r>
          </w:p>
          <w:p w14:paraId="5EA2B00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2.审查阶段责任：对申请材料进行审核，组织专家验收组，按规定程序进行验收；</w:t>
            </w:r>
          </w:p>
          <w:p w14:paraId="15BC7F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3.决定阶段责任：作出验收合格或不合格的决定（不合格的，应当告知理由，提出整改意见，限期整改）；</w:t>
            </w:r>
          </w:p>
          <w:p w14:paraId="7E964B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4.送达阶段责任：制发并送达合格证；</w:t>
            </w:r>
          </w:p>
          <w:p w14:paraId="44F8569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5.事后监管责任：对验收材料进行归档和信息公开；</w:t>
            </w:r>
          </w:p>
          <w:p w14:paraId="08BD3E4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6.其他法律法规规章文件规定应履行的责任。</w:t>
            </w:r>
          </w:p>
        </w:tc>
        <w:tc>
          <w:tcPr>
            <w:tcW w:w="4897" w:type="dxa"/>
            <w:shd w:val="clear" w:color="auto" w:fill="auto"/>
            <w:vAlign w:val="center"/>
          </w:tcPr>
          <w:p w14:paraId="0FE119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E0B8E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5A4F2F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4FA348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3.同2.</w:t>
            </w:r>
          </w:p>
          <w:p w14:paraId="1A78CB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p w14:paraId="754734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5-1.【法律】《中华人民共和国行政许可法》（2003年主席令第七号公布）第六十一条：行政机关应当建立健全监督制度，通过核查反映被许可人从事行政许可事项活动情况的有关材料，履行监督责任。</w:t>
            </w:r>
          </w:p>
          <w:p w14:paraId="726490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5-2.【法律】《中华人民共和国行政许可法》（2003年主席令第七号公布）第四十条“行政机关作出的准予行政许可决定，应当予以公开，公众有权查阅。”</w:t>
            </w:r>
          </w:p>
        </w:tc>
        <w:tc>
          <w:tcPr>
            <w:tcW w:w="2575" w:type="dxa"/>
            <w:shd w:val="clear" w:color="auto" w:fill="auto"/>
            <w:vAlign w:val="center"/>
          </w:tcPr>
          <w:p w14:paraId="0200AF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因不履行或不正确履行职责，有下列情形的，主管机关及相关工作人员应承担相应责任：</w:t>
            </w:r>
          </w:p>
          <w:p w14:paraId="5EE951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1.对符合条件不予受理的，对不符合条件而验收合格的；</w:t>
            </w:r>
          </w:p>
          <w:p w14:paraId="72A6781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2.因工作不负责任或者不遵守水利工作制度，导致验收工作进展不力的，</w:t>
            </w:r>
          </w:p>
          <w:p w14:paraId="64711A0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3.在验收过程中发生腐败行为的；</w:t>
            </w:r>
          </w:p>
          <w:p w14:paraId="61EEDB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4.发生其他失职、渎职行为的；</w:t>
            </w:r>
          </w:p>
          <w:p w14:paraId="453933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5.其他违反法律法规规章文件规定的行为。</w:t>
            </w:r>
          </w:p>
        </w:tc>
        <w:tc>
          <w:tcPr>
            <w:tcW w:w="2583" w:type="dxa"/>
            <w:shd w:val="clear" w:color="auto" w:fill="auto"/>
            <w:vAlign w:val="center"/>
          </w:tcPr>
          <w:p w14:paraId="4100745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1.【法律】《中华人民共和国公务员法》（2005年4月27日中华人民共和国主席令第三十五号公布2006年1月1日起施行） 第五十三条  公务员必须遵守纪律，不得有下列行为： （三）玩忽职守，贻误工作； （六）弄虚作假，误导、欺骗领导和公众； （七）贪污、行贿、受贿，利用职务之便为自己或者他人谋取私利； （九）滥用职权，侵害公民、法人或者其他组织的合法权益； （十三）违反职业道德、社会公德； （十六）违反纪律的其他行为。</w:t>
            </w:r>
          </w:p>
          <w:p w14:paraId="2EB557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12690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10156C4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tc>
        <w:tc>
          <w:tcPr>
            <w:tcW w:w="1292" w:type="dxa"/>
            <w:shd w:val="clear" w:color="auto" w:fill="auto"/>
            <w:vAlign w:val="center"/>
          </w:tcPr>
          <w:p w14:paraId="3643A51F">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shd w:val="clear" w:color="auto" w:fill="auto"/>
          </w:tcPr>
          <w:p w14:paraId="3A0FDD7E">
            <w:r>
              <w:rPr>
                <w:rFonts w:hint="eastAsia" w:ascii="方正书宋_GBK" w:hAnsi="等线" w:eastAsia="方正书宋_GBK" w:cs="宋体"/>
                <w:kern w:val="0"/>
                <w:sz w:val="11"/>
                <w:szCs w:val="11"/>
              </w:rPr>
              <w:t>向社会公开</w:t>
            </w:r>
          </w:p>
        </w:tc>
      </w:tr>
      <w:tr w14:paraId="7E2D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74" w:hRule="atLeast"/>
          <w:jc w:val="center"/>
        </w:trPr>
        <w:tc>
          <w:tcPr>
            <w:tcW w:w="273" w:type="dxa"/>
            <w:shd w:val="clear" w:color="auto" w:fill="auto"/>
            <w:noWrap/>
            <w:vAlign w:val="center"/>
          </w:tcPr>
          <w:p w14:paraId="09D070FC">
            <w:pPr>
              <w:adjustRightInd w:val="0"/>
              <w:snapToGrid w:val="0"/>
              <w:spacing w:line="150" w:lineRule="exact"/>
              <w:jc w:val="center"/>
              <w:rPr>
                <w:rFonts w:hint="default"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w:t>
            </w:r>
            <w:r>
              <w:rPr>
                <w:rFonts w:hint="eastAsia" w:ascii="方正书宋_GBK" w:hAnsi="等线" w:eastAsia="方正书宋_GBK" w:cs="宋体"/>
                <w:kern w:val="0"/>
                <w:sz w:val="11"/>
                <w:szCs w:val="11"/>
                <w:lang w:val="en-US" w:eastAsia="zh-CN"/>
              </w:rPr>
              <w:t>24</w:t>
            </w:r>
          </w:p>
        </w:tc>
        <w:tc>
          <w:tcPr>
            <w:tcW w:w="406" w:type="dxa"/>
            <w:shd w:val="clear" w:color="auto" w:fill="auto"/>
            <w:vAlign w:val="center"/>
          </w:tcPr>
          <w:p w14:paraId="1EC7060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F7574E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shd w:val="clear" w:color="auto" w:fill="auto"/>
            <w:vAlign w:val="center"/>
          </w:tcPr>
          <w:p w14:paraId="4ADB3DA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改变水库用途备案</w:t>
            </w:r>
          </w:p>
        </w:tc>
        <w:tc>
          <w:tcPr>
            <w:tcW w:w="588" w:type="dxa"/>
            <w:shd w:val="clear" w:color="auto" w:fill="auto"/>
            <w:vAlign w:val="center"/>
          </w:tcPr>
          <w:p w14:paraId="609A0BC9">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auto"/>
            <w:vAlign w:val="center"/>
          </w:tcPr>
          <w:p w14:paraId="564D0160">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2E992F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【行政法规】《广西壮族自治区实施〈中华人民共和国水法〉办法》（1992年6月27日广西壮族自治区第七届人民代表大会常务委员会第二十九次会议通过，2016年11月30日予以修改）第二十一条 水库报废应当依照国家关于水库降等与报废管理办法的有关规定，经过论证、审批等程序后实施。未经县级以上人民政府水行政主管部门批准，不得改变水库的用途。</w:t>
            </w:r>
          </w:p>
        </w:tc>
        <w:tc>
          <w:tcPr>
            <w:tcW w:w="672" w:type="dxa"/>
            <w:shd w:val="clear" w:color="auto" w:fill="FFFFFF"/>
            <w:vAlign w:val="center"/>
          </w:tcPr>
          <w:p w14:paraId="7A08E2C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3C87D23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1.受理阶段责任：公示依法应当提交的材料；一次性告知补正材料，依法受理或不予受理（不予受理的，应当告知理由）；</w:t>
            </w:r>
          </w:p>
          <w:p w14:paraId="76463B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2.审查阶段责任：对申请材料进行审核，组织专家验收组，按规定程序进行验收；</w:t>
            </w:r>
          </w:p>
          <w:p w14:paraId="1401A9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3.决定阶段责任：形成验收意见，将验收过程材料及验收意见报局领导审核同意；作出验收合格或不合格的决定（不合格的，应当告知理由，提出整改意见，限期整改）；</w:t>
            </w:r>
          </w:p>
          <w:p w14:paraId="50A51D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4.送达阶段责任：制发并送达合格证；</w:t>
            </w:r>
          </w:p>
          <w:p w14:paraId="3B16B08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5.事后监管责任：对验收材料进行归档和信息公开；</w:t>
            </w:r>
          </w:p>
          <w:p w14:paraId="7F8E892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6.其他法律法规规章文件规定应履行的责任。</w:t>
            </w:r>
          </w:p>
        </w:tc>
        <w:tc>
          <w:tcPr>
            <w:tcW w:w="4897" w:type="dxa"/>
            <w:shd w:val="clear" w:color="auto" w:fill="auto"/>
            <w:vAlign w:val="center"/>
          </w:tcPr>
          <w:p w14:paraId="14F61E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409100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18FCDB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1FBDB3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3.同2.</w:t>
            </w:r>
          </w:p>
          <w:p w14:paraId="0F10AB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p w14:paraId="234CFA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5-1.【法律】《中华人民共和国行政许可法》（2003年主席令第七号公布）第六十一条：行政机关应当建立健全监督制度，通过核查反映被许可人从事行政许可事项活动情况的有关材料，履行监督责任。</w:t>
            </w:r>
          </w:p>
          <w:p w14:paraId="15F219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5-2.【法律】《中华人民共和国行政许可法》（2003年主席令第七号公布）第四十条“行政机关作出的准予行政许可决定，应当予以公开，公众有权查阅。”</w:t>
            </w:r>
          </w:p>
        </w:tc>
        <w:tc>
          <w:tcPr>
            <w:tcW w:w="2575" w:type="dxa"/>
            <w:shd w:val="clear" w:color="auto" w:fill="auto"/>
            <w:vAlign w:val="center"/>
          </w:tcPr>
          <w:p w14:paraId="66EDE31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因不履行或不正确履行职责，有下列情形的，主管机关及相关工作人员应承担相应责任：</w:t>
            </w:r>
          </w:p>
          <w:p w14:paraId="18861C7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1.对符合条件不予受理的，对不符合条件而验收合格的；</w:t>
            </w:r>
          </w:p>
          <w:p w14:paraId="5FBB412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2.因工作不负责任或者不遵守水利工作制度，导致验收工作进展不力的，</w:t>
            </w:r>
          </w:p>
          <w:p w14:paraId="54B5AA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3.在验收过程中发生腐败行为的；</w:t>
            </w:r>
          </w:p>
          <w:p w14:paraId="0D205FC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4.发生其他失职、渎职行为的；</w:t>
            </w:r>
          </w:p>
          <w:p w14:paraId="0F2BD3F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5.其他违反法律法规规章文件规定的行为。</w:t>
            </w:r>
          </w:p>
        </w:tc>
        <w:tc>
          <w:tcPr>
            <w:tcW w:w="2583" w:type="dxa"/>
            <w:shd w:val="clear" w:color="auto" w:fill="auto"/>
            <w:vAlign w:val="center"/>
          </w:tcPr>
          <w:p w14:paraId="11229F1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1.【法律】《中华人民共和国公务员法》（2005年4月27日中华人民共和国主席令第三十五号公布2006年1月1日起施行） 第五十三条  公务员必须遵守纪律，不得有下列行为： （三）玩忽职守，贻误工作； （六）弄虚作假，误导、欺骗领导和公众； （七）贪污、行贿、受贿，利用职务之便为自己或者他人谋取私利； （九）滥用职权，侵害公民、法人或者其他组织的合法权益； （十三）违反职业道德、社会公德； （十六）违反纪律的其他行为。</w:t>
            </w:r>
          </w:p>
          <w:p w14:paraId="5E0248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66A1CC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4FB749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tc>
        <w:tc>
          <w:tcPr>
            <w:tcW w:w="1292" w:type="dxa"/>
            <w:shd w:val="clear" w:color="auto" w:fill="auto"/>
            <w:vAlign w:val="center"/>
          </w:tcPr>
          <w:p w14:paraId="30D1776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shd w:val="clear" w:color="auto" w:fill="auto"/>
          </w:tcPr>
          <w:p w14:paraId="2957AEF4">
            <w:r>
              <w:rPr>
                <w:rFonts w:hint="eastAsia" w:ascii="方正书宋_GBK" w:hAnsi="等线" w:eastAsia="方正书宋_GBK" w:cs="宋体"/>
                <w:kern w:val="0"/>
                <w:sz w:val="11"/>
                <w:szCs w:val="11"/>
              </w:rPr>
              <w:t>向社会公开</w:t>
            </w:r>
          </w:p>
        </w:tc>
      </w:tr>
      <w:tr w14:paraId="5D665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noWrap/>
            <w:vAlign w:val="center"/>
          </w:tcPr>
          <w:p w14:paraId="6FA54A99">
            <w:pPr>
              <w:adjustRightInd w:val="0"/>
              <w:snapToGrid w:val="0"/>
              <w:spacing w:line="150" w:lineRule="exact"/>
              <w:jc w:val="center"/>
              <w:rPr>
                <w:rFonts w:hint="default"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w:t>
            </w:r>
            <w:r>
              <w:rPr>
                <w:rFonts w:hint="eastAsia" w:ascii="方正书宋_GBK" w:hAnsi="等线" w:eastAsia="方正书宋_GBK" w:cs="宋体"/>
                <w:kern w:val="0"/>
                <w:sz w:val="11"/>
                <w:szCs w:val="11"/>
                <w:lang w:val="en-US" w:eastAsia="zh-CN"/>
              </w:rPr>
              <w:t>25</w:t>
            </w:r>
          </w:p>
        </w:tc>
        <w:tc>
          <w:tcPr>
            <w:tcW w:w="406" w:type="dxa"/>
            <w:vMerge w:val="restart"/>
            <w:shd w:val="clear" w:color="auto" w:fill="auto"/>
            <w:vAlign w:val="center"/>
          </w:tcPr>
          <w:p w14:paraId="1A077E5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66D7C7F1">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vMerge w:val="restart"/>
            <w:shd w:val="clear" w:color="auto" w:fill="auto"/>
            <w:vAlign w:val="center"/>
          </w:tcPr>
          <w:p w14:paraId="3E418CE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地方负责初步设计审批的政府投资水利建设项目竣工验收前抽检</w:t>
            </w:r>
          </w:p>
        </w:tc>
        <w:tc>
          <w:tcPr>
            <w:tcW w:w="588" w:type="dxa"/>
            <w:vMerge w:val="restart"/>
            <w:shd w:val="clear" w:color="auto" w:fill="auto"/>
            <w:vAlign w:val="center"/>
          </w:tcPr>
          <w:p w14:paraId="111373A8">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6AB6CD1">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0E16C6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【规章】《水利工程建设项目验收管理规定》（，2006年12月18日水利部令第30号公布，2007年4月1日起施行）</w:t>
            </w:r>
          </w:p>
          <w:p w14:paraId="57170EE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第二条  本规定适用于由中央或者地方财政全部投资或者部分投资建设的大中型水利工程建设项目（含1、2、3级堤防工程）的验收活动。</w:t>
            </w:r>
          </w:p>
          <w:p w14:paraId="5B696B7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第三条  水利工程建设项目验收，按验收主持单位性质不同分为法人验收和政府验收两类。政府验收是指由有关人民政府、水行政主管部门或者其他有关部门组织进行的验收，包括专项验收、阶段验收和竣工验收。</w:t>
            </w:r>
          </w:p>
          <w:p w14:paraId="74A28A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第四条  水利工程建设项目具备验收条件时，应当及时组织验收。未经验收或者验收不合格的，不得交付使用或者进行后续工程施工。</w:t>
            </w:r>
          </w:p>
          <w:p w14:paraId="3B6608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第十条  县级以上地方人民政府水行政主管部门按照规定权限负责本行政区域内水利工程建设项目验收的监督工作。</w:t>
            </w:r>
          </w:p>
          <w:p w14:paraId="5B85BD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第二十条  地方负责初步设计审批的项目，竣工验收主持单位为省级人民政府水行政主管部门（或者其委托的单位）。</w:t>
            </w:r>
          </w:p>
          <w:p w14:paraId="3850EE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第三十六条  竣工验收主持单位可以根据竣工验收的需要，委托具有相应资质的工程质量检测机构对工程质量进行检测。</w:t>
            </w:r>
          </w:p>
        </w:tc>
        <w:tc>
          <w:tcPr>
            <w:tcW w:w="672" w:type="dxa"/>
            <w:vMerge w:val="restart"/>
            <w:shd w:val="clear" w:color="auto" w:fill="auto"/>
            <w:vAlign w:val="center"/>
          </w:tcPr>
          <w:p w14:paraId="3FD1BA0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534BC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1.受理阶段责任：公示依法应当提交的材料；一次性告知补正材料，依法受理或不予受理（不予受理的，应当告知理由）；</w:t>
            </w:r>
          </w:p>
          <w:p w14:paraId="5D46D7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2.审查阶段责任：对申请材料进行审核，组织专家验收组，按规定程序进行验收；</w:t>
            </w:r>
          </w:p>
          <w:p w14:paraId="5EFC4F3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3.决定阶段责任：形成验收意见，将验收过程材料及验收意见报局领导审核同意；作出验收合格或不合格的决定（不合格的，应当告知理由，提出整改意见，限期整改）；</w:t>
            </w:r>
          </w:p>
          <w:p w14:paraId="20F233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4.送达阶段责任：制发并送达合格证；</w:t>
            </w:r>
          </w:p>
          <w:p w14:paraId="09CC65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5.事后监管责任：对验收材料进行归档和信息公开；</w:t>
            </w:r>
          </w:p>
          <w:p w14:paraId="19791F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6.其他法律法规规章文件规定应履行的责任。</w:t>
            </w:r>
          </w:p>
        </w:tc>
        <w:tc>
          <w:tcPr>
            <w:tcW w:w="4897" w:type="dxa"/>
            <w:vMerge w:val="restart"/>
            <w:shd w:val="clear" w:color="auto" w:fill="auto"/>
            <w:vAlign w:val="center"/>
          </w:tcPr>
          <w:p w14:paraId="09D623B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4ACE7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3BAB0E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17FAB6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3.同2.</w:t>
            </w:r>
          </w:p>
          <w:p w14:paraId="149B1F2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p w14:paraId="5407222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5-1.【法律】《中华人民共和国行政许可法》（2003年主席令第七号公布）第六十一条：行政机关应当建立健全监督制度，通过核查反映被许可人从事行政许可事项活动情况的有关材料，履行监督责任。</w:t>
            </w:r>
          </w:p>
          <w:p w14:paraId="0B9738F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5-2.【法律】《中华人民共和国行政许可法》（2003年主席令第七号公布）第四十条“行政机关作出的准予行政许可决定，应当予以公开，公众有权查阅。”</w:t>
            </w:r>
          </w:p>
        </w:tc>
        <w:tc>
          <w:tcPr>
            <w:tcW w:w="2575" w:type="dxa"/>
            <w:vMerge w:val="restart"/>
            <w:shd w:val="clear" w:color="auto" w:fill="auto"/>
            <w:vAlign w:val="center"/>
          </w:tcPr>
          <w:p w14:paraId="14EC15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因不履行或不正确履行职责，有下列情形的，主管机关及相关工作人员应承担相应责任：</w:t>
            </w:r>
          </w:p>
          <w:p w14:paraId="786348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1.对符合条件不予受理的，对不符合条件而验收合格的；</w:t>
            </w:r>
          </w:p>
          <w:p w14:paraId="68A3585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2.因工作不负责任或者不遵守水利工作制度，导致验收工作进展不力的，</w:t>
            </w:r>
          </w:p>
          <w:p w14:paraId="7CAAC83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3.在验收过程中发生腐败行为的；</w:t>
            </w:r>
          </w:p>
          <w:p w14:paraId="1130C3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4.发生其他失职、渎职行为的；</w:t>
            </w:r>
          </w:p>
          <w:p w14:paraId="5FE6AB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5.其他违反法律法规规章文件规定的行为。</w:t>
            </w:r>
          </w:p>
        </w:tc>
        <w:tc>
          <w:tcPr>
            <w:tcW w:w="2583" w:type="dxa"/>
            <w:vMerge w:val="restart"/>
            <w:shd w:val="clear" w:color="auto" w:fill="auto"/>
            <w:vAlign w:val="center"/>
          </w:tcPr>
          <w:p w14:paraId="1F40C9E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1.【法律】《中华人民共和国公务员法》（2005年4月27日中华人民共和国主席令第三十五号公布2006年1月1日起施行） 第五十三条  公务员必须遵守纪律，不得有下列行为： （三）玩忽职守，贻误工作； （六）弄虚作假，误导、欺骗领导和公众； （七）贪污、行贿、受贿，利用职务之便为自己或者他人谋取私利； （九）滥用职权，侵害公民、法人或者其他组织的合法权益； （十三）违反职业道德、社会公德； （十六）违反纪律的其他行为。</w:t>
            </w:r>
          </w:p>
          <w:p w14:paraId="32C9AB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7663C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5DBDC0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tc>
        <w:tc>
          <w:tcPr>
            <w:tcW w:w="1292" w:type="dxa"/>
            <w:vMerge w:val="restart"/>
            <w:shd w:val="clear" w:color="auto" w:fill="auto"/>
            <w:vAlign w:val="center"/>
          </w:tcPr>
          <w:p w14:paraId="655B226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restart"/>
            <w:shd w:val="clear" w:color="auto" w:fill="auto"/>
          </w:tcPr>
          <w:p w14:paraId="79B4704B">
            <w:r>
              <w:rPr>
                <w:rFonts w:hint="eastAsia" w:ascii="方正书宋_GBK" w:hAnsi="等线" w:eastAsia="方正书宋_GBK" w:cs="宋体"/>
                <w:kern w:val="0"/>
                <w:sz w:val="11"/>
                <w:szCs w:val="11"/>
              </w:rPr>
              <w:t>向社会公开</w:t>
            </w:r>
          </w:p>
        </w:tc>
      </w:tr>
      <w:tr w14:paraId="632E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166" w:hRule="atLeast"/>
          <w:jc w:val="center"/>
        </w:trPr>
        <w:tc>
          <w:tcPr>
            <w:tcW w:w="273" w:type="dxa"/>
            <w:vMerge w:val="continue"/>
            <w:vAlign w:val="center"/>
          </w:tcPr>
          <w:p w14:paraId="703A8DC3">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D307841">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DFF045A">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E97868B">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4BB45CD">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31466A0">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99BEE75">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478572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372B7729">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B6EC92B">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2C7D639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CE693F5">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072FDD5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60F1146C">
            <w:pPr>
              <w:adjustRightInd w:val="0"/>
              <w:snapToGrid w:val="0"/>
              <w:spacing w:line="150" w:lineRule="exact"/>
              <w:jc w:val="center"/>
              <w:rPr>
                <w:rFonts w:ascii="方正书宋_GBK" w:hAnsi="等线" w:eastAsia="方正书宋_GBK" w:cs="宋体"/>
                <w:kern w:val="0"/>
                <w:sz w:val="11"/>
                <w:szCs w:val="11"/>
              </w:rPr>
            </w:pPr>
          </w:p>
        </w:tc>
      </w:tr>
      <w:tr w14:paraId="2F89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874" w:hRule="atLeast"/>
          <w:jc w:val="center"/>
        </w:trPr>
        <w:tc>
          <w:tcPr>
            <w:tcW w:w="273" w:type="dxa"/>
            <w:shd w:val="clear" w:color="auto" w:fill="auto"/>
            <w:noWrap/>
            <w:vAlign w:val="center"/>
          </w:tcPr>
          <w:p w14:paraId="21955310">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22</w:t>
            </w:r>
            <w:r>
              <w:rPr>
                <w:rFonts w:hint="eastAsia" w:ascii="方正书宋_GBK" w:hAnsi="等线" w:eastAsia="方正书宋_GBK" w:cs="宋体"/>
                <w:kern w:val="0"/>
                <w:sz w:val="11"/>
                <w:szCs w:val="11"/>
                <w:lang w:val="en-US" w:eastAsia="zh-CN"/>
              </w:rPr>
              <w:t>6</w:t>
            </w:r>
          </w:p>
        </w:tc>
        <w:tc>
          <w:tcPr>
            <w:tcW w:w="406" w:type="dxa"/>
            <w:shd w:val="clear" w:color="auto" w:fill="auto"/>
            <w:vAlign w:val="center"/>
          </w:tcPr>
          <w:p w14:paraId="6A3F8E9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52041F7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shd w:val="clear" w:color="auto" w:fill="auto"/>
            <w:vAlign w:val="center"/>
          </w:tcPr>
          <w:p w14:paraId="504BD20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水文情报预报发布</w:t>
            </w:r>
          </w:p>
        </w:tc>
        <w:tc>
          <w:tcPr>
            <w:tcW w:w="588" w:type="dxa"/>
            <w:shd w:val="clear" w:color="auto" w:fill="auto"/>
            <w:vAlign w:val="center"/>
          </w:tcPr>
          <w:p w14:paraId="4E01A1EE">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auto"/>
            <w:vAlign w:val="center"/>
          </w:tcPr>
          <w:p w14:paraId="09F6C3E1">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1E58D04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水文条例》（2007年4月25日国务院令第496号，2017年3月1日予以修改）第二十二条第一款：水文情报预报由县级以上人民政府防汛抗旱指挥机构、水行政主管部门或者水文机构按照规定权限向社会统一发布。禁止任何其他单位和个人向社会发布水文情报预报。</w:t>
            </w:r>
          </w:p>
          <w:p w14:paraId="6247AF6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【行政法规】《广西壮族自治区水文条例》（2007年11月30日广西壮族自治区人民代表大会常务委员会公告十届第100号公布）第二十条：水文情报预报实行向社会统一发布制 度。</w:t>
            </w:r>
          </w:p>
          <w:p w14:paraId="1793259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重要洪水情报预报、灾害性洪水情报预报或者旱情分析预报由县级以上人民政府防汛抗旱指挥机构、水行政主管部门或者其授权的水文机构向社会发布。其他洪水情报预报由当地水文机构向社会发布。</w:t>
            </w:r>
          </w:p>
          <w:p w14:paraId="14A69F7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其他单位和个人不得向社会发布水文情报预报。</w:t>
            </w:r>
          </w:p>
        </w:tc>
        <w:tc>
          <w:tcPr>
            <w:tcW w:w="672" w:type="dxa"/>
            <w:shd w:val="clear" w:color="auto" w:fill="FFFFFF"/>
            <w:vAlign w:val="center"/>
          </w:tcPr>
          <w:p w14:paraId="5927F1A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15F03C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1.受理阶段责任：公示依法应当提交的材料；一次性告知补正材料；依法受理或不予受理（不予受理应当告知理由）</w:t>
            </w:r>
          </w:p>
          <w:p w14:paraId="101517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2.审查阶段责任：对初审材料进行审核；提出初审意见。</w:t>
            </w:r>
          </w:p>
          <w:p w14:paraId="1B0B4B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3.决定阶段责任：作出准予发布决定（不予发布的应当告知理由）；按时办结；法定告知。</w:t>
            </w:r>
          </w:p>
          <w:p w14:paraId="0FC5EFC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4.送达阶段责任：告知审核结果并公开信息。</w:t>
            </w:r>
          </w:p>
          <w:p w14:paraId="5533AD4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5.事后监管阶段责任：接受监督，及时处理反馈信息。</w:t>
            </w:r>
          </w:p>
          <w:p w14:paraId="4BE94F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6.其他法律法规规章文件规定应履行的责任。</w:t>
            </w:r>
          </w:p>
        </w:tc>
        <w:tc>
          <w:tcPr>
            <w:tcW w:w="4897" w:type="dxa"/>
            <w:shd w:val="clear" w:color="auto" w:fill="auto"/>
            <w:vAlign w:val="center"/>
          </w:tcPr>
          <w:p w14:paraId="5FDF20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E5DDC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15EFB8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62AD88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3.同2.</w:t>
            </w:r>
          </w:p>
          <w:p w14:paraId="4A227E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-1.【法律】《中华人民共和国行政许可法》（2003年主席令第七号公布）第四十四条：行政机关作出准予行政许可的决定，应当自作出决定之日起十日内向申请人颁发、送达行政许可证件，或者加贴标签、加盖检验、检测、检疫印章。</w:t>
            </w:r>
          </w:p>
          <w:p w14:paraId="3F6326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4-2.【法律】《中华人民共和国行政许可法》（2003年主席令第七号公布）第四十条“行政机关作出的准予行政许可决定，应当予以公开，公众有权查阅。”</w:t>
            </w:r>
          </w:p>
          <w:p w14:paraId="104F34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5.【法律】《中华人民共和国行政许可法》（2003年主席令第七号公布）第六十一条：行政机关应当建立健全监督制度，通过核查反映被许可人从事行政许可事项活动情况的有关材料，履行监督责任。</w:t>
            </w:r>
          </w:p>
        </w:tc>
        <w:tc>
          <w:tcPr>
            <w:tcW w:w="2575" w:type="dxa"/>
            <w:shd w:val="clear" w:color="auto" w:fill="auto"/>
            <w:vAlign w:val="center"/>
          </w:tcPr>
          <w:p w14:paraId="14442F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因不履行或不正确履行职责，有下列情形的，主管机关及相关工作人员应承担相应责任：</w:t>
            </w:r>
          </w:p>
          <w:p w14:paraId="361753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1.对符合条件不予受理的，对不符合条件而验收合格的；</w:t>
            </w:r>
          </w:p>
          <w:p w14:paraId="08B77C6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2.因工作不负责任或者不遵守水利工作制度，导致验收工作进展不力的，</w:t>
            </w:r>
          </w:p>
          <w:p w14:paraId="6F7788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3.在验收过程中发生腐败行为的；</w:t>
            </w:r>
          </w:p>
          <w:p w14:paraId="38E06BE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4.发生其他失职、渎职行为的；</w:t>
            </w:r>
          </w:p>
          <w:p w14:paraId="0FAAAC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5.其他违反法律法规规章文件规定的行为。</w:t>
            </w:r>
          </w:p>
        </w:tc>
        <w:tc>
          <w:tcPr>
            <w:tcW w:w="2583" w:type="dxa"/>
            <w:shd w:val="clear" w:color="auto" w:fill="auto"/>
            <w:vAlign w:val="center"/>
          </w:tcPr>
          <w:p w14:paraId="0C3591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1.【法律】《中华人民共和国公务员法》（2005年4月27日中华人民共和国主席令第三十五号公布2006年1月1日起施行） 第五十三条  公务员必须遵守纪律，不得有下列行为： （三）玩忽职守，贻误工作； （六）弄虚作假，误导、欺骗领导和公众； （七）贪污、行贿、受贿，利用职务之便为自己或者他人谋取私利； （九）滥用职权，侵害公民、法人或者其他组织的合法权益； （十三）违反职业道德、社会公德； （十六）违反纪律的其他行为。</w:t>
            </w:r>
          </w:p>
          <w:p w14:paraId="5D542F9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399339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77B0DF0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tc>
        <w:tc>
          <w:tcPr>
            <w:tcW w:w="1292" w:type="dxa"/>
            <w:shd w:val="clear" w:color="auto" w:fill="auto"/>
            <w:vAlign w:val="center"/>
          </w:tcPr>
          <w:p w14:paraId="18FF09C2">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shd w:val="clear" w:color="auto" w:fill="auto"/>
          </w:tcPr>
          <w:p w14:paraId="077A977F">
            <w:r>
              <w:rPr>
                <w:rFonts w:hint="eastAsia" w:ascii="方正书宋_GBK" w:hAnsi="等线" w:eastAsia="方正书宋_GBK" w:cs="宋体"/>
                <w:kern w:val="0"/>
                <w:sz w:val="11"/>
                <w:szCs w:val="11"/>
              </w:rPr>
              <w:t>向社会公开</w:t>
            </w:r>
          </w:p>
        </w:tc>
      </w:tr>
      <w:tr w14:paraId="5EB6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noWrap/>
            <w:vAlign w:val="center"/>
          </w:tcPr>
          <w:p w14:paraId="3C261EBB">
            <w:pPr>
              <w:adjustRightInd w:val="0"/>
              <w:snapToGrid w:val="0"/>
              <w:spacing w:line="150" w:lineRule="exact"/>
              <w:jc w:val="center"/>
              <w:rPr>
                <w:rFonts w:hint="default"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w:t>
            </w:r>
            <w:r>
              <w:rPr>
                <w:rFonts w:hint="eastAsia" w:ascii="方正书宋_GBK" w:hAnsi="等线" w:eastAsia="方正书宋_GBK" w:cs="宋体"/>
                <w:kern w:val="0"/>
                <w:sz w:val="11"/>
                <w:szCs w:val="11"/>
                <w:lang w:val="en-US" w:eastAsia="zh-CN"/>
              </w:rPr>
              <w:t>27</w:t>
            </w:r>
          </w:p>
        </w:tc>
        <w:tc>
          <w:tcPr>
            <w:tcW w:w="406" w:type="dxa"/>
            <w:vMerge w:val="restart"/>
            <w:shd w:val="clear" w:color="auto" w:fill="auto"/>
            <w:vAlign w:val="center"/>
          </w:tcPr>
          <w:p w14:paraId="1E27C8C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FFFFFF"/>
            <w:vAlign w:val="center"/>
          </w:tcPr>
          <w:p w14:paraId="03BB450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vMerge w:val="restart"/>
            <w:shd w:val="clear" w:color="auto" w:fill="auto"/>
            <w:vAlign w:val="center"/>
          </w:tcPr>
          <w:p w14:paraId="6E3C977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江河及水利工程防汛抗旱调度计划审查备案</w:t>
            </w:r>
          </w:p>
        </w:tc>
        <w:tc>
          <w:tcPr>
            <w:tcW w:w="588" w:type="dxa"/>
            <w:vMerge w:val="restart"/>
            <w:shd w:val="clear" w:color="auto" w:fill="auto"/>
            <w:vAlign w:val="center"/>
          </w:tcPr>
          <w:p w14:paraId="66E33753">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0875DF2">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2C4724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【行政法规】《中华人民共和国防汛条例》（1991年7月2日中华人民共和国国务院令第86号）第十四条 水库、水电站、拦河闸坝等工程的管理部门，应当根据工程规划设计、经批准的防御洪水方案和洪水调度方案以及工程实际状况，在兴利服从防洪，保证安全的前提下，制定汛期调度运用计划，经上级主管部门审查批准后，报有管辖权的人民政府防汛指挥部备案，并接受其监督。经</w:t>
            </w:r>
            <w:r>
              <w:rPr>
                <w:rFonts w:hint="eastAsia" w:ascii="方正书宋_GBK" w:hAnsi="等线" w:eastAsia="方正书宋_GBK" w:cs="宋体"/>
                <w:kern w:val="0"/>
                <w:sz w:val="11"/>
                <w:szCs w:val="11"/>
                <w:lang w:eastAsia="zh-CN"/>
              </w:rPr>
              <w:t>国家防汛抗旱总指挥部</w:t>
            </w:r>
            <w:r>
              <w:rPr>
                <w:rFonts w:hint="eastAsia" w:ascii="方正书宋_GBK" w:hAnsi="等线" w:eastAsia="方正书宋_GBK" w:cs="宋体"/>
                <w:kern w:val="0"/>
                <w:sz w:val="11"/>
                <w:szCs w:val="11"/>
              </w:rPr>
              <w:t>认定的对防汛抗洪关系重大的水电站，其防洪库容的汛期调度运用计划经上级主管部门审查同意后，须经有管辖权的人民政府防汛指挥部批准。汛期调度运用计划经批准后，由水库、水电站、拦河闸坝等工程的管理部门负责执行。</w:t>
            </w:r>
          </w:p>
          <w:p w14:paraId="09409DA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【行政法规】《中华人民共和国抗旱条例》（2009年2月国务院令第552号）第二十七条 国家防汛抗旱总指挥部组织其成员单位编制国家防汛抗旱预案，经国务院批准后实施。县级以上地方人民政府防汛抗旱指挥机构组织其成员单位编制抗旱预案，经上一级人民政府防汛抗旱指挥机构审查同意，报本级人民政府批准后实施。经批准的抗旱预案，有关部门和单位必须执行。修改抗旱预案，应当按照原批准程序报原批准机关批准。第三十七条发生干旱灾害，县级以上人民政府防汛抗旱指挥机构或者流域防汛抗旱指挥机构可以按照批准的抗旱预案，制订应急水量调度实施方案，统一调度辖区内的水库、水电站、闸坝、湖泊等所蓄的水量。有关地方人民政府、单位和个人必须服从统一调度和指挥，严格执行调度指令。当水库实施洪水调度需要泄洪时，县级以上人民政府防汛指挥机构或者水库管理机构应当提前向有关人民政府通报汛情，有关人民政府应当及时做好群众转移和安全泄洪的准备工作。</w:t>
            </w:r>
          </w:p>
        </w:tc>
        <w:tc>
          <w:tcPr>
            <w:tcW w:w="672" w:type="dxa"/>
            <w:vMerge w:val="restart"/>
            <w:shd w:val="clear" w:color="auto" w:fill="auto"/>
            <w:vAlign w:val="center"/>
          </w:tcPr>
          <w:p w14:paraId="4C0EE38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0C04AE7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1.受理阶段责任：公示依法应当提交的材料；一次性告知补正材料；依法受理或不予受理（不予受理的，将《不予受理通知书》交办件人）。</w:t>
            </w:r>
          </w:p>
          <w:p w14:paraId="7A58BEB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2.审查阶段责任：受理后审查是否符合备案的材料要求，作出准予备案或无需备案的决定（无需备案的说明理由），制作备案函件或无需备案函件，当场交办件人；信息公开。</w:t>
            </w:r>
          </w:p>
          <w:p w14:paraId="4CFF45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3.事后监管责任：开展后续监督管理。</w:t>
            </w:r>
          </w:p>
          <w:p w14:paraId="1BA7FA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4.其他法律法规规章文件规定应履行的责任。</w:t>
            </w:r>
          </w:p>
        </w:tc>
        <w:tc>
          <w:tcPr>
            <w:tcW w:w="4897" w:type="dxa"/>
            <w:vMerge w:val="restart"/>
            <w:shd w:val="clear" w:color="auto" w:fill="auto"/>
            <w:vAlign w:val="center"/>
          </w:tcPr>
          <w:p w14:paraId="7E9E7D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241DE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7886538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13A8CE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许可法》（2003年主席令第七号公布）第四十四条：行政机关作出准予行政许可的决定，应当自作出决定之日起十日内向申请人颁发、送达行政许可证件，或者加贴标签、加盖检验、检测、检疫印章。</w:t>
            </w:r>
          </w:p>
          <w:p w14:paraId="428B5C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2-3.【法律】《中华人民共和国行政许可法》（2003年主席令第七号公布）第四十条“行政机关作出的准予行政许可决定，应当予以公开，公众有权查阅。”</w:t>
            </w:r>
          </w:p>
          <w:p w14:paraId="6CE254A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3.【法律】《中华人民共和国行政许可法》（2003年主席令第七号公布）第六十一条：行政机关应当建立健全监督制度，通过核查反映被许可人从事行政许可事项活动情况的有关材料，履行监督责任。</w:t>
            </w:r>
          </w:p>
        </w:tc>
        <w:tc>
          <w:tcPr>
            <w:tcW w:w="2575" w:type="dxa"/>
            <w:vMerge w:val="restart"/>
            <w:shd w:val="clear" w:color="auto" w:fill="auto"/>
            <w:vAlign w:val="center"/>
          </w:tcPr>
          <w:p w14:paraId="7D9911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因不履行或不正确履行职责，有下列情形的，主管机关及相关工作人员应承担相应责任：</w:t>
            </w:r>
          </w:p>
          <w:p w14:paraId="451DF14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1.对符合条件不予受理的，对不符合条件而验收合格的；</w:t>
            </w:r>
          </w:p>
          <w:p w14:paraId="6F5622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2.因工作不负责任或者不遵守水利工作制度，导致验收工作进展不力的，</w:t>
            </w:r>
          </w:p>
          <w:p w14:paraId="2A1914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3.在验收过程中发生腐败行为的；</w:t>
            </w:r>
          </w:p>
          <w:p w14:paraId="14AAC3F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4.发生其他失职、渎职行为的；</w:t>
            </w:r>
          </w:p>
          <w:p w14:paraId="0C442E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5.其他违反法律法规规章文件规定的行为。</w:t>
            </w:r>
          </w:p>
        </w:tc>
        <w:tc>
          <w:tcPr>
            <w:tcW w:w="2583" w:type="dxa"/>
            <w:vMerge w:val="restart"/>
            <w:shd w:val="clear" w:color="auto" w:fill="auto"/>
            <w:vAlign w:val="center"/>
          </w:tcPr>
          <w:p w14:paraId="039E295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1.【法律】《中华人民共和国公务员法》（2005年4月27日中华人民共和国主席令第三十五号公布2006年1月1日起施行） 第五十三条  公务员必须遵守纪律，不得有下列行为： （三）玩忽职守，贻误工作； （六）弄虚作假，误导、欺骗领导和公众； （七）贪污、行贿、受贿，利用职务之便为自己或者他人谋取私利； （九）滥用职权，侵害公民、法人或者其他组织的合法权益； （十三）违反职业道德、社会公德； （十六）违反纪律的其他行为。</w:t>
            </w:r>
          </w:p>
          <w:p w14:paraId="00C6E5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48813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p w14:paraId="457095A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4.同1.</w:t>
            </w:r>
          </w:p>
        </w:tc>
        <w:tc>
          <w:tcPr>
            <w:tcW w:w="1292" w:type="dxa"/>
            <w:vMerge w:val="restart"/>
            <w:shd w:val="clear" w:color="auto" w:fill="auto"/>
            <w:vAlign w:val="center"/>
          </w:tcPr>
          <w:p w14:paraId="71E22E9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restart"/>
            <w:shd w:val="clear" w:color="auto" w:fill="auto"/>
          </w:tcPr>
          <w:p w14:paraId="11E2C850">
            <w:r>
              <w:rPr>
                <w:rFonts w:hint="eastAsia" w:ascii="方正书宋_GBK" w:hAnsi="等线" w:eastAsia="方正书宋_GBK" w:cs="宋体"/>
                <w:kern w:val="0"/>
                <w:sz w:val="11"/>
                <w:szCs w:val="11"/>
              </w:rPr>
              <w:t>向社会公开</w:t>
            </w:r>
          </w:p>
        </w:tc>
      </w:tr>
      <w:tr w14:paraId="19B8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40" w:hRule="atLeast"/>
          <w:jc w:val="center"/>
        </w:trPr>
        <w:tc>
          <w:tcPr>
            <w:tcW w:w="273" w:type="dxa"/>
            <w:vMerge w:val="continue"/>
            <w:vAlign w:val="center"/>
          </w:tcPr>
          <w:p w14:paraId="1537E299">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4A6F248">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58AF65E">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12352C0">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0959FB3">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09F3BFD">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7067C1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076644A">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5302677">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2525966">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FBA7D8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6592B40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2190439">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1BF29A4C">
            <w:pPr>
              <w:adjustRightInd w:val="0"/>
              <w:snapToGrid w:val="0"/>
              <w:spacing w:line="150" w:lineRule="exact"/>
              <w:jc w:val="center"/>
              <w:rPr>
                <w:rFonts w:ascii="方正书宋_GBK" w:hAnsi="等线" w:eastAsia="方正书宋_GBK" w:cs="宋体"/>
                <w:kern w:val="0"/>
                <w:sz w:val="11"/>
                <w:szCs w:val="11"/>
              </w:rPr>
            </w:pPr>
          </w:p>
        </w:tc>
      </w:tr>
      <w:tr w14:paraId="4535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844" w:hRule="atLeast"/>
          <w:jc w:val="center"/>
        </w:trPr>
        <w:tc>
          <w:tcPr>
            <w:tcW w:w="273" w:type="dxa"/>
            <w:shd w:val="clear" w:color="auto" w:fill="auto"/>
            <w:noWrap/>
            <w:vAlign w:val="center"/>
          </w:tcPr>
          <w:p w14:paraId="79C97445">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22</w:t>
            </w:r>
            <w:r>
              <w:rPr>
                <w:rFonts w:hint="eastAsia" w:ascii="方正书宋_GBK" w:hAnsi="等线" w:eastAsia="方正书宋_GBK" w:cs="宋体"/>
                <w:kern w:val="0"/>
                <w:sz w:val="11"/>
                <w:szCs w:val="11"/>
                <w:lang w:val="en-US" w:eastAsia="zh-CN"/>
              </w:rPr>
              <w:t>8</w:t>
            </w:r>
          </w:p>
        </w:tc>
        <w:tc>
          <w:tcPr>
            <w:tcW w:w="406" w:type="dxa"/>
            <w:shd w:val="clear" w:color="auto" w:fill="FFFFFF"/>
            <w:vAlign w:val="center"/>
          </w:tcPr>
          <w:p w14:paraId="470811D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75E5641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shd w:val="clear" w:color="auto" w:fill="FFFFFF"/>
            <w:vAlign w:val="center"/>
          </w:tcPr>
          <w:p w14:paraId="37B8D49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水利工程项目招标事项（招标文件的修改澄清、招标文件、招标投标情况书面报告与公告、中标通知书）备案</w:t>
            </w:r>
          </w:p>
        </w:tc>
        <w:tc>
          <w:tcPr>
            <w:tcW w:w="588" w:type="dxa"/>
            <w:shd w:val="clear" w:color="auto" w:fill="FFFFFF"/>
            <w:vAlign w:val="center"/>
          </w:tcPr>
          <w:p w14:paraId="31A904BD">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703CE947">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47DC3BF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【法律】《中华人民共和国招标投标法》（1999年中华人民共和国主席令第21号）第四十七条 依法必须进行招标的项目，招标人应当自确定中标人之日起十五日内，向有关行政监督部门提交招标投标情况的书面报告。</w:t>
            </w:r>
          </w:p>
          <w:p w14:paraId="33039B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建设项目招标投标管理规定》（2001年水利部令第14号）第八条：水行政主管部门依法对水利工程建设项目的招标投标活动进行行政监督，内容包括：（一）接受招标人招标前提交备案的招标报告；……。第十七条：招标工作一般按下列程序进行： （一）招标前，按项目管理权限向水行政主管部门提交招标报告备案。报告具体内容应当包括：招标已具备的条件、招标方式、分标方案、招标计划安排、投标人资质（资格）条件、评标方法、评标委员会组建方案以及开标、评标的工作具体安排等；</w:t>
            </w:r>
          </w:p>
          <w:p w14:paraId="0F775D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第四十九条 依法必须进行招标的项目，招标人应当自确定中标人之日起15日内，向有关行政监督部门提交招标投标情况的书面报告，并附评标报告和中标人的投标文件。</w:t>
            </w:r>
          </w:p>
          <w:p w14:paraId="4D4E0B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【规章】《工程建设项目施工招标投标办法》（七部委令30号，2003年5月1日起施行，2013年4月修订）第六十五条 依法必须进行施工招标的项目，招标人应当自发出中标通知书之日起十五日内，向有关行政监督部门提交招标投标情况的书面报告。水利部发布第14号令第七条 ……（三）接受招标人提交备案的招标投标情况书面总结报告和第五十三条 招标人在确定中标人后，应当在15日之内按项目管理权限向水行政主管部门提交招标投标情况的书面报告。</w:t>
            </w:r>
          </w:p>
          <w:p w14:paraId="4AF1462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招标公告发布暂行办法》（2000年中华人民共和国国家发展计划委员会令第4号）第三条：国家发展改革委根据国务院授权，按照相对集中、适度竞争、受众分布合理的原则，指定发布依法必须招标项目招标公告的报纸、信息网络等媒介（以下简称指定媒介），并对招标公告发布活动进行监督。</w:t>
            </w:r>
          </w:p>
          <w:p w14:paraId="762D5C3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范性文件】《国务院办公厅印发国务院有关部门实施招标投标活动行政监督的职责分工意见的通知》（国办发〔2000〕34号）三、对于招投标过程（包括招标、投标、开标、评标、中标）中泄露保密资料、泄露标底、串通招标、串通投标、歧视排斥投标等违法活动的监督执法，按现行的职责分工，分别由有关行政主管部门负责并受理投标人和其他利害关系人的投诉。按照这一原则，工业（含内贸）、水利、交通、铁道、民航、信息产业等行业和产业项目的招投标活动的监督执法，分别由经贸、水利、交通、铁道、民航、信息产业等行政主管部门负责；各类房屋建筑及其附属设施的建造和与其配套的线路、管道、设备的安装项目和市政工程项目的招投标活动的监督执法，由建设行政主管部门负责；进口机电设备采购项目的招投标活动的监督执法，由外经贸行政主管部门负责。有关行政主管部门须将监督过程中发现的问题，及时通知项目审批部门，项目审批部门根据情况依法暂停项目执行或者暂停资金拨付。</w:t>
            </w:r>
          </w:p>
        </w:tc>
        <w:tc>
          <w:tcPr>
            <w:tcW w:w="672" w:type="dxa"/>
            <w:shd w:val="clear" w:color="auto" w:fill="FFFFFF"/>
            <w:vAlign w:val="center"/>
          </w:tcPr>
          <w:p w14:paraId="14C70BF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5C53662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1.受理阶段责任：公示依法应当提交的材料；一次性告知补正材料；依法受理或不予受理（不予受理的，将《不予受理通知书》交办件人）。</w:t>
            </w:r>
          </w:p>
          <w:p w14:paraId="7CADEB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2.审查阶段责任：受理后审查是否符合备案的材料要求，作出准予备案或无需备案的决定（无需备案的说明理由），制作备案函件或无需备案函件，当场交办件人；信息公开。</w:t>
            </w:r>
          </w:p>
          <w:p w14:paraId="57CAB99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3.事后监管责任：开展后续监督管理。</w:t>
            </w:r>
          </w:p>
          <w:p w14:paraId="4FAD5E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4.其他法律法规规章文件规定应履行的责任。</w:t>
            </w:r>
          </w:p>
        </w:tc>
        <w:tc>
          <w:tcPr>
            <w:tcW w:w="4897" w:type="dxa"/>
            <w:shd w:val="clear" w:color="auto" w:fill="auto"/>
            <w:vAlign w:val="center"/>
          </w:tcPr>
          <w:p w14:paraId="4BF5B22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0DB38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67E5D7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0C347E2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许可法》（2003年主席令第七号公布）第四十四条：行政机关作出准予行政许可的决定，应当自作出决定之日起十日内向申请人颁发、送达行政许可证件，或者加贴标签、加盖检验、检测、检疫印章。</w:t>
            </w:r>
          </w:p>
          <w:p w14:paraId="3B740D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2-3.【法律】《中华人民共和国行政许可法》（2003年主席令第七号公布）第四十条“行政机关作出的准予行政许可决定，应当予以公开，公众有权查阅。”</w:t>
            </w:r>
          </w:p>
          <w:p w14:paraId="5D64754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3.【法律】《中华人民共和国行政许可法》（2003年主席令第七号公布）第六十一条：行政机关应当建立健全监督制度，通过核查反映被许可人从事行政许可事项活动情况的有关材料，履行监督责任。</w:t>
            </w:r>
          </w:p>
        </w:tc>
        <w:tc>
          <w:tcPr>
            <w:tcW w:w="2575" w:type="dxa"/>
            <w:shd w:val="clear" w:color="auto" w:fill="auto"/>
            <w:vAlign w:val="center"/>
          </w:tcPr>
          <w:p w14:paraId="13079B7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22F3A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1.对不符合条件予以备案的；</w:t>
            </w:r>
          </w:p>
          <w:p w14:paraId="0CE250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2.对符合条件的不予以备案的；</w:t>
            </w:r>
          </w:p>
          <w:p w14:paraId="1C2E73A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3.不履行监督管理职责，造成严重后果的；</w:t>
            </w:r>
          </w:p>
          <w:p w14:paraId="199AFE7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4.在备案工作中违反法定权限、条件和程序设定或者实施备案的；</w:t>
            </w:r>
          </w:p>
          <w:p w14:paraId="19CF7C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5.负责受理、备案的人员，滥用职权、玩忽职守、徇私舞弊的；</w:t>
            </w:r>
          </w:p>
          <w:p w14:paraId="269D9E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6.发生贪污腐败行为的；</w:t>
            </w:r>
          </w:p>
          <w:p w14:paraId="6F08F7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768400E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 ；”</w:t>
            </w:r>
          </w:p>
          <w:p w14:paraId="3A9313F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14:paraId="43F27A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3BE93D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4.【规章】《广西壮族自治区行政过错责任追究办法》（2007年4月17日会议审议通过，自2007年6月1日起施行）（自2007年6月1日起施行） 第十五条 行政机关制定规范性文件，有下列情形之一的，应当追究行政过错责任： （一）违法设定行政许可、行政处罚、行政收费、行政强制；（二）超越职权或者违反规定程序；（三）不按规定报送备案审查或者不公开发布；（四）其他违反规范性文件制定程序规定的情形。</w:t>
            </w:r>
          </w:p>
          <w:p w14:paraId="0D44E5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公务员法》（2005年4月27日中华人民共和国主席令第三十五号公布2006年1月1日起施行）第一百零四条：“公务员主管部门的工作人员，违反本法规定，滥用职权、玩忽职守、徇私舞弊，构成犯罪的，依法追究刑事责任；尚不构成犯罪的，给予处分。”</w:t>
            </w:r>
          </w:p>
          <w:p w14:paraId="0ED89E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规】《行政机关公务员处分条例》（2007年国务院令第495号）第23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shd w:val="clear" w:color="auto" w:fill="auto"/>
            <w:vAlign w:val="center"/>
          </w:tcPr>
          <w:p w14:paraId="26DAD846">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shd w:val="clear" w:color="auto" w:fill="auto"/>
          </w:tcPr>
          <w:p w14:paraId="58A65AC9">
            <w:r>
              <w:rPr>
                <w:rFonts w:hint="eastAsia" w:ascii="方正书宋_GBK" w:hAnsi="等线" w:eastAsia="方正书宋_GBK" w:cs="宋体"/>
                <w:kern w:val="0"/>
                <w:sz w:val="11"/>
                <w:szCs w:val="11"/>
              </w:rPr>
              <w:t>向社会公开</w:t>
            </w:r>
          </w:p>
        </w:tc>
      </w:tr>
      <w:tr w14:paraId="0A61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062" w:hRule="atLeast"/>
          <w:jc w:val="center"/>
        </w:trPr>
        <w:tc>
          <w:tcPr>
            <w:tcW w:w="273" w:type="dxa"/>
            <w:shd w:val="clear" w:color="auto" w:fill="auto"/>
            <w:vAlign w:val="center"/>
          </w:tcPr>
          <w:p w14:paraId="459BC72D">
            <w:pPr>
              <w:adjustRightInd w:val="0"/>
              <w:snapToGrid w:val="0"/>
              <w:spacing w:line="150" w:lineRule="exact"/>
              <w:jc w:val="center"/>
              <w:rPr>
                <w:rFonts w:hint="default"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w:t>
            </w:r>
            <w:r>
              <w:rPr>
                <w:rFonts w:hint="eastAsia" w:ascii="方正书宋_GBK" w:hAnsi="等线" w:eastAsia="方正书宋_GBK" w:cs="宋体"/>
                <w:kern w:val="0"/>
                <w:sz w:val="11"/>
                <w:szCs w:val="11"/>
                <w:lang w:val="en-US" w:eastAsia="zh-CN"/>
              </w:rPr>
              <w:t>29</w:t>
            </w:r>
          </w:p>
        </w:tc>
        <w:tc>
          <w:tcPr>
            <w:tcW w:w="406" w:type="dxa"/>
            <w:shd w:val="clear" w:color="auto" w:fill="auto"/>
            <w:vAlign w:val="center"/>
          </w:tcPr>
          <w:p w14:paraId="6D0DFFE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166466D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shd w:val="clear" w:color="auto" w:fill="FFFFFF"/>
            <w:vAlign w:val="center"/>
          </w:tcPr>
          <w:p w14:paraId="34AC71A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江河及水利工程防汛抗旱调度</w:t>
            </w:r>
          </w:p>
        </w:tc>
        <w:tc>
          <w:tcPr>
            <w:tcW w:w="588" w:type="dxa"/>
            <w:shd w:val="clear" w:color="auto" w:fill="FFFFFF"/>
            <w:vAlign w:val="center"/>
          </w:tcPr>
          <w:p w14:paraId="6ECF565F">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1BB08BD2">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76A93F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防洪法》（1997年8月29日主席令第八十八号，2016年7月2日予以修改）第四十四条在汛期，水库、闸坝和其他水工程设施的运用，必须服从有关的防汛指挥机构的调度指挥和监督。在汛期，水库不得擅自在汛期限制水位以上蓄水，其汛期限制水位以上的防洪库容的运用，必须服从防汛指挥机构的调度指挥和监督。在凌汛期，有防凌汛任务的江河的上游水库的下泄水量必须征得有关的防汛指挥机构的同意，并接受其监督。</w:t>
            </w:r>
          </w:p>
          <w:p w14:paraId="0565A7F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中华人民共和国防汛条例》（1991年7月2日中华人民共和国国务院令第86号，2005年国务院第441号令修改）第十四条水库、水电站、拦河闸坝等工程的管理部门，应当根据工程规划设计、经批准的防御洪水方案和洪水调度方案以及工程实际状况，在兴利服从防洪，保证安全的前提下，制定汛期调度运用计划，经上级主管部门审查批准后，报有管辖权的人民政府防汛指挥部备案，并接受其监督。经</w:t>
            </w:r>
            <w:r>
              <w:rPr>
                <w:rFonts w:hint="eastAsia" w:ascii="方正书宋_GBK" w:hAnsi="等线" w:eastAsia="方正书宋_GBK" w:cs="宋体"/>
                <w:kern w:val="0"/>
                <w:sz w:val="11"/>
                <w:szCs w:val="11"/>
                <w:lang w:eastAsia="zh-CN"/>
              </w:rPr>
              <w:t>国家防汛抗旱总指挥部</w:t>
            </w:r>
            <w:r>
              <w:rPr>
                <w:rFonts w:hint="eastAsia" w:ascii="方正书宋_GBK" w:hAnsi="等线" w:eastAsia="方正书宋_GBK" w:cs="宋体"/>
                <w:kern w:val="0"/>
                <w:sz w:val="11"/>
                <w:szCs w:val="11"/>
              </w:rPr>
              <w:t>认定的对防汛抗洪关系重大的水电站，其防洪库容的汛期调度运用计划经上级主管部门审查同意后，须经有管辖权的人民政府防汛指挥部批准。汛期调度运用计划经批准后，由水库、水电站、拦河闸坝等工程的管理部门负责执行。</w:t>
            </w:r>
          </w:p>
          <w:p w14:paraId="5F0E43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中华人民共和国抗旱条例》（2009年国务院令第552号）第二十七条国家防汛抗旱总指挥部组织其成员单位编制国家防汛抗旱预案，经国务院批准后实施。县级以上地方人民政府防汛抗旱指挥机构组织其成员单位编制抗旱预案，经上一级人民政府防汛抗旱指挥机构审查同意，报本级人民政府批准后实施。经批准的抗旱预案，有关部门和单位必须执行。修改抗旱预案，应当按照原批准程序报原批准机关批准。第三十七条发生干旱灾害，县级以上人民政府防汛抗旱指挥机构或者流域防汛抗旱指挥机构可以按照批准的抗旱预案，制订应急水量调度实施方案，统一调度辖区内的水库、水电站、闸坝、湖泊等所蓄的水量。有关地方人民政府、单位和个人必须服从统一调度和指挥，严格执行调度指令。当水库实施洪水调度需要泄洪时，县级以上人民政府防汛指挥机构或者水库管理机构应当提前向有关人民政府通报汛情，有关人民政府应当及时做好群众转移和安全泄洪的准备工作。</w:t>
            </w:r>
          </w:p>
        </w:tc>
        <w:tc>
          <w:tcPr>
            <w:tcW w:w="672" w:type="dxa"/>
            <w:shd w:val="clear" w:color="auto" w:fill="FFFFFF"/>
            <w:vAlign w:val="center"/>
          </w:tcPr>
          <w:p w14:paraId="7E19C81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1E14C24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1.受理阶段责任：公示依法应当提交的材料；一次性告知补正材料；依法受理或不予受理（不予受理的，将《不予受理通知书》交办件人）。</w:t>
            </w:r>
          </w:p>
          <w:p w14:paraId="45E2CE7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2.审查阶段责任：受理后审查是否符合备案的材料要求，作出准予备案或无需备案的决定（无需备案的说明理由），制作备案函件或无需备案函件，当场交办件人；信息公开。</w:t>
            </w:r>
          </w:p>
          <w:p w14:paraId="3E61FEF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3.事后监管责任：开展后续监督管理。</w:t>
            </w:r>
          </w:p>
          <w:p w14:paraId="783C26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4.其他法律法规规章文件规定应履行的责任。</w:t>
            </w:r>
          </w:p>
        </w:tc>
        <w:tc>
          <w:tcPr>
            <w:tcW w:w="4897" w:type="dxa"/>
            <w:shd w:val="clear" w:color="auto" w:fill="auto"/>
            <w:vAlign w:val="center"/>
          </w:tcPr>
          <w:p w14:paraId="21CBFB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E347BC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27AFA4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5FE182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许可法》（2003年主席令第七号公布）第四十四条：行政机关作出准予行政许可的决定，应当自作出决定之日起十日内向申请人颁发、送达行政许可证件，或者加贴标签、加盖检验、检测、检疫印章。</w:t>
            </w:r>
          </w:p>
          <w:p w14:paraId="2181BB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2-3.【法律】《中华人民共和国行政许可法》（2003年主席令第七号公布）第四十条“行政机关作出的准予行政许可决定，应当予以公开，公众有权查阅。”</w:t>
            </w:r>
          </w:p>
          <w:p w14:paraId="34F47AB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3.【法律】《中华人民共和国行政许可法》（2003年主席令第七号公布）第六十一条：行政机关应当建立健全监督制度，通过核查反映被许可人从事行政许可事项活动情况的有关材料，履行监督责任。</w:t>
            </w:r>
          </w:p>
        </w:tc>
        <w:tc>
          <w:tcPr>
            <w:tcW w:w="2575" w:type="dxa"/>
            <w:shd w:val="clear" w:color="auto" w:fill="auto"/>
            <w:vAlign w:val="center"/>
          </w:tcPr>
          <w:p w14:paraId="7810AC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F09E56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1.对不符合条件予以备案的；</w:t>
            </w:r>
          </w:p>
          <w:p w14:paraId="19964C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2.对符合条件的不予以备案的；</w:t>
            </w:r>
          </w:p>
          <w:p w14:paraId="58FD08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3.不履行监督管理职责，造成严重后果的；</w:t>
            </w:r>
          </w:p>
          <w:p w14:paraId="2727495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4.在备案工作中违反法定权限、条件和程序设定或者实施备案的；</w:t>
            </w:r>
          </w:p>
          <w:p w14:paraId="40F579E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5.负责受理、备案的人员，滥用职权、玩忽职守、徇私舞弊的；</w:t>
            </w:r>
          </w:p>
          <w:p w14:paraId="631D27B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6.发生贪污腐败行为的；</w:t>
            </w:r>
          </w:p>
          <w:p w14:paraId="7858D2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shd w:val="clear" w:color="auto" w:fill="auto"/>
            <w:vAlign w:val="center"/>
          </w:tcPr>
          <w:p w14:paraId="08A89CA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 ；”</w:t>
            </w:r>
          </w:p>
          <w:p w14:paraId="5F155E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14:paraId="1A1ADD8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31B8FDB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4.【规章】《广西壮族自治区行政过错责任追究办法》（2007年4月17日会议审议通过，自2007年6月1日起施行）（自2007年6月1日起施行） 第十五条 行政机关制定规范性文件，有下列情形之一的，应当追究行政过错责任： （一）违法设定行政许可、行政处罚、行政收费、行政强制；（二）超越职权或者违反规定程序；（三）不按规定报送备案审查或者不公开发布；（四）其他违反规范性文件制定程序规定的情形。</w:t>
            </w:r>
          </w:p>
          <w:p w14:paraId="51EDDEC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公务员法》（2005年4月27日中华人民共和国主席令第三十五号公布2006年1月1日起施行）第一百零四条：“公务员主管部门的工作人员，违反本法规定，滥用职权、玩忽职守、徇私舞弊，构成犯罪的，依法追究刑事责任；尚不构成犯罪的，给予处分。”</w:t>
            </w:r>
          </w:p>
          <w:p w14:paraId="542CF564">
            <w:pPr>
              <w:adjustRightInd w:val="0"/>
              <w:snapToGrid w:val="0"/>
              <w:spacing w:line="150" w:lineRule="exact"/>
              <w:ind w:firstLine="212" w:firstLineChars="200"/>
              <w:rPr>
                <w:rFonts w:ascii="方正书宋_GBK" w:hAnsi="等线" w:eastAsia="方正书宋_GBK" w:cs="宋体"/>
                <w:kern w:val="0"/>
                <w:sz w:val="11"/>
                <w:szCs w:val="11"/>
              </w:rPr>
            </w:pPr>
            <w:r>
              <w:rPr>
                <w:rFonts w:hint="eastAsia" w:ascii="方正书宋_GBK" w:hAnsi="等线" w:eastAsia="方正书宋_GBK" w:cs="宋体"/>
                <w:spacing w:val="-2"/>
                <w:kern w:val="0"/>
                <w:sz w:val="11"/>
                <w:szCs w:val="11"/>
              </w:rPr>
              <w:t>6.【法规】《行政机关公务员处分条例》（2007年国务院令第495号）第23条：“有贪污、索贿、受贿、行贿、介绍贿赂、挪用公款、利用职务之便为自己或者他人谋取私利、巨额财产来源不明等违反廉政纪律行为的，给予记过或者记大过处分；情节较重的，给予降级或者撤职处分；情节严重的，给予开除处分</w:t>
            </w:r>
            <w:r>
              <w:rPr>
                <w:rFonts w:hint="eastAsia" w:ascii="方正书宋_GBK" w:hAnsi="等线" w:eastAsia="方正书宋_GBK" w:cs="宋体"/>
                <w:kern w:val="0"/>
                <w:sz w:val="11"/>
                <w:szCs w:val="11"/>
              </w:rPr>
              <w:t>。”</w:t>
            </w:r>
          </w:p>
        </w:tc>
        <w:tc>
          <w:tcPr>
            <w:tcW w:w="1292" w:type="dxa"/>
            <w:shd w:val="clear" w:color="auto" w:fill="auto"/>
            <w:vAlign w:val="center"/>
          </w:tcPr>
          <w:p w14:paraId="7CDAC228">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shd w:val="clear" w:color="auto" w:fill="auto"/>
          </w:tcPr>
          <w:p w14:paraId="3044736E">
            <w:r>
              <w:rPr>
                <w:rFonts w:hint="eastAsia" w:ascii="方正书宋_GBK" w:hAnsi="等线" w:eastAsia="方正书宋_GBK" w:cs="宋体"/>
                <w:kern w:val="0"/>
                <w:sz w:val="11"/>
                <w:szCs w:val="11"/>
              </w:rPr>
              <w:t>向社会公开</w:t>
            </w:r>
          </w:p>
        </w:tc>
      </w:tr>
      <w:tr w14:paraId="76F5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951" w:hRule="atLeast"/>
          <w:jc w:val="center"/>
        </w:trPr>
        <w:tc>
          <w:tcPr>
            <w:tcW w:w="273" w:type="dxa"/>
            <w:shd w:val="clear" w:color="auto" w:fill="auto"/>
            <w:noWrap/>
            <w:vAlign w:val="center"/>
          </w:tcPr>
          <w:p w14:paraId="631DFC66">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23</w:t>
            </w:r>
            <w:r>
              <w:rPr>
                <w:rFonts w:hint="eastAsia" w:ascii="方正书宋_GBK" w:hAnsi="等线" w:eastAsia="方正书宋_GBK" w:cs="宋体"/>
                <w:kern w:val="0"/>
                <w:sz w:val="11"/>
                <w:szCs w:val="11"/>
                <w:lang w:val="en-US" w:eastAsia="zh-CN"/>
              </w:rPr>
              <w:t>0</w:t>
            </w:r>
          </w:p>
        </w:tc>
        <w:tc>
          <w:tcPr>
            <w:tcW w:w="406" w:type="dxa"/>
            <w:shd w:val="clear" w:color="auto" w:fill="auto"/>
            <w:vAlign w:val="center"/>
          </w:tcPr>
          <w:p w14:paraId="644C4EC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2FB38388">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shd w:val="clear" w:color="auto" w:fill="FFFFFF"/>
            <w:vAlign w:val="center"/>
          </w:tcPr>
          <w:p w14:paraId="71D3FA1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年度用水计划下达</w:t>
            </w:r>
          </w:p>
        </w:tc>
        <w:tc>
          <w:tcPr>
            <w:tcW w:w="588" w:type="dxa"/>
            <w:shd w:val="clear" w:color="auto" w:fill="FFFFFF"/>
            <w:vAlign w:val="center"/>
          </w:tcPr>
          <w:p w14:paraId="3ED6FE3C">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FFFFFF"/>
            <w:vAlign w:val="center"/>
          </w:tcPr>
          <w:p w14:paraId="3E31A4A1">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62124E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【法规】《取水许可和水资源费征收管理条例》（2006年2月21日国务院令第460号，2017年3月1日予以修改）第四十条　取水审批机关依照本地区下一年度取水计划、取水单位或者个人提出的下一年度取水计划建议，按照统筹协调、综合平衡、留有余地的原则，向取水单位或者个人下达下一年度取水计划。</w:t>
            </w:r>
          </w:p>
        </w:tc>
        <w:tc>
          <w:tcPr>
            <w:tcW w:w="672" w:type="dxa"/>
            <w:shd w:val="clear" w:color="auto" w:fill="FFFFFF"/>
            <w:vAlign w:val="center"/>
          </w:tcPr>
          <w:p w14:paraId="2858C5BD">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6E47EE8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1.审查和决定阶段责任：依照本地区下一年度取水计划、取水单位或者个人提出的下一年度取水计划建议，按照统筹协调、综合平衡、留有余地的原则，研究取水单位或者个人下达下一年度取水计划。</w:t>
            </w:r>
          </w:p>
          <w:p w14:paraId="1F857E0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2.送达环节责任：送达取水计划决定书。</w:t>
            </w:r>
          </w:p>
          <w:p w14:paraId="2AD5469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3.事后监管责任：加强事中事后的监管。</w:t>
            </w:r>
          </w:p>
          <w:p w14:paraId="66946FB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4.其他法律法规规章文件应履行的责任。</w:t>
            </w:r>
          </w:p>
        </w:tc>
        <w:tc>
          <w:tcPr>
            <w:tcW w:w="4897" w:type="dxa"/>
            <w:shd w:val="clear" w:color="auto" w:fill="auto"/>
            <w:vAlign w:val="center"/>
          </w:tcPr>
          <w:p w14:paraId="40D8C1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1.【法规】《取水许可和水资源费征收管理条例》（2006年2月21日国务院令第460号，2017年3月1日予以修改）第四十条　取水审批机关依照本地区下一年度取水计划、取水单位或者个人提出的下一年度取水计划建议，按照统筹协调、综合平衡、留有余地的原则，向取水单位或者个人下达下一年度取水计划。</w:t>
            </w:r>
          </w:p>
          <w:p w14:paraId="25146D7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80CEE4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3.同1.</w:t>
            </w:r>
          </w:p>
        </w:tc>
        <w:tc>
          <w:tcPr>
            <w:tcW w:w="2575" w:type="dxa"/>
            <w:shd w:val="clear" w:color="auto" w:fill="auto"/>
            <w:vAlign w:val="center"/>
          </w:tcPr>
          <w:p w14:paraId="4E4238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36F9145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1.侵犯公民人身权、财产权和其他合法权益的；</w:t>
            </w:r>
          </w:p>
          <w:p w14:paraId="0FEFA0E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2.滥用职权、玩忽职守、徇私舞弊的；</w:t>
            </w:r>
          </w:p>
          <w:p w14:paraId="3393CC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3.索取、收受贿赂的。</w:t>
            </w:r>
          </w:p>
          <w:p w14:paraId="2A3D50C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4.截留、克扣、挪用、贪污活动经费的；</w:t>
            </w:r>
          </w:p>
          <w:p w14:paraId="5D5D7F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5.虚报、瞒报、伪造、篡改或者拒报数据的。</w:t>
            </w:r>
          </w:p>
          <w:p w14:paraId="7D8B62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6.其他违反法律法规政策规定的行为。</w:t>
            </w:r>
          </w:p>
        </w:tc>
        <w:tc>
          <w:tcPr>
            <w:tcW w:w="2583" w:type="dxa"/>
            <w:shd w:val="clear" w:color="auto" w:fill="auto"/>
            <w:vAlign w:val="center"/>
          </w:tcPr>
          <w:p w14:paraId="6109597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规】《行政机关公务员处分条例》（2007年国务院令第495号）第二十五条有下列行为之一的，给予记过或者记大过处分；情节较重的，给予降级或者撤职处分；情节严重的，给予开除处分：（五）其他滥用职权，侵害公民、法人或者其他组织合法权益的行为。</w:t>
            </w:r>
          </w:p>
          <w:p w14:paraId="2C1062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规】《行政机关公务员处分条例》（2007年国务院令第495号）第二十条有下列行为之一的，给予记过、记大过处分；情节较重的，给予降级或者撤职处分；情节严重的，给予开除处分：（四）其他玩忽职守、贻误工作的行为。</w:t>
            </w:r>
          </w:p>
          <w:p w14:paraId="571CEFB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1EB8383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4.同3.</w:t>
            </w:r>
          </w:p>
          <w:p w14:paraId="237D2D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规】《行政机关公务员处分条例》（2007年国务院令第495号）第二十二条“弄虚作假，误导、欺骗领导和公众，造成不良后果的，给予警告、记过或者记大过处分；情节较重的，给予降级或者撤职处分；情节严重的，给予开除处分。”</w:t>
            </w:r>
          </w:p>
        </w:tc>
        <w:tc>
          <w:tcPr>
            <w:tcW w:w="1292" w:type="dxa"/>
            <w:shd w:val="clear" w:color="auto" w:fill="auto"/>
            <w:vAlign w:val="center"/>
          </w:tcPr>
          <w:p w14:paraId="07955B1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shd w:val="clear" w:color="auto" w:fill="auto"/>
          </w:tcPr>
          <w:p w14:paraId="13D26200">
            <w:r>
              <w:rPr>
                <w:rFonts w:hint="eastAsia" w:ascii="方正书宋_GBK" w:hAnsi="等线" w:eastAsia="方正书宋_GBK" w:cs="宋体"/>
                <w:kern w:val="0"/>
                <w:sz w:val="11"/>
                <w:szCs w:val="11"/>
              </w:rPr>
              <w:t>向社会公开</w:t>
            </w:r>
          </w:p>
        </w:tc>
      </w:tr>
      <w:tr w14:paraId="53E0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noWrap/>
            <w:vAlign w:val="center"/>
          </w:tcPr>
          <w:p w14:paraId="096F449E">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23</w:t>
            </w:r>
            <w:r>
              <w:rPr>
                <w:rFonts w:hint="eastAsia" w:ascii="方正书宋_GBK" w:hAnsi="等线" w:eastAsia="方正书宋_GBK" w:cs="宋体"/>
                <w:kern w:val="0"/>
                <w:sz w:val="11"/>
                <w:szCs w:val="11"/>
                <w:lang w:val="en-US" w:eastAsia="zh-CN"/>
              </w:rPr>
              <w:t>1</w:t>
            </w:r>
          </w:p>
        </w:tc>
        <w:tc>
          <w:tcPr>
            <w:tcW w:w="406" w:type="dxa"/>
            <w:vMerge w:val="restart"/>
            <w:shd w:val="clear" w:color="auto" w:fill="auto"/>
            <w:vAlign w:val="center"/>
          </w:tcPr>
          <w:p w14:paraId="6F574FF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3478B4C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vMerge w:val="restart"/>
            <w:shd w:val="clear" w:color="auto" w:fill="auto"/>
            <w:vAlign w:val="center"/>
          </w:tcPr>
          <w:p w14:paraId="02B0580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建设工程施工安全措施备案</w:t>
            </w:r>
          </w:p>
        </w:tc>
        <w:tc>
          <w:tcPr>
            <w:tcW w:w="588" w:type="dxa"/>
            <w:vMerge w:val="restart"/>
            <w:shd w:val="clear" w:color="auto" w:fill="auto"/>
            <w:vAlign w:val="center"/>
          </w:tcPr>
          <w:p w14:paraId="3129C3FC">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9AE2B8C">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水利工程安全生产措施方案备案及水利工程拆除工程和爆破工程方案备案</w:t>
            </w:r>
          </w:p>
        </w:tc>
        <w:tc>
          <w:tcPr>
            <w:tcW w:w="3735" w:type="dxa"/>
            <w:vMerge w:val="restart"/>
            <w:shd w:val="clear" w:color="auto" w:fill="auto"/>
            <w:vAlign w:val="center"/>
          </w:tcPr>
          <w:p w14:paraId="6AD6674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【法规】《建设工程安全生产管理条例》（2003年国务院令第393号，2003年11月24日发布，自2004年2月1日期起施行）第十条第二款  依法批准开工报告的建设工程，建设单位应当自开工报告批准之日起15日内，将保证安全施工的措施报送建设工程所在地的县级以上地方人民政府建设行政主管部门或者其他有关部门备案。</w:t>
            </w:r>
          </w:p>
          <w:p w14:paraId="7BB61B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第十一条  建设单位应当在拆除工程施工15日前，将下列资料报送建设工程所在地的县级以上地方人民政府建设行政主管部门或者其他有关部门备案：（一）施工单位资质等级证明；（二）拟拆除建筑物、构筑物及可能危及毗邻建筑的说明；（三）拆除施工组织方案；（四）堆放、清楚废弃物的措施。实施爆破作业的，应当遵守国家有关民用爆炸物品管理的规定。</w:t>
            </w:r>
          </w:p>
          <w:p w14:paraId="570DCB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第四十条　国务院建设行政主管部门对全国的建设工程安全生产实施监督管理。国务院铁路、交通、水利等有关部门按照国务院规定的职责分工，负责有关专业建设工程安全生产的监督管理。</w:t>
            </w:r>
          </w:p>
          <w:p w14:paraId="22FD4E4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县级以上地方人民政府建设行政主管部门对本行政区域内的建设工程安全生产实施监督管理。县级以上地方人民政府交通、水利等有关部门在各自的职责范围内，负责本行政区域内的专业建设工程安全生产的监督管理。</w:t>
            </w:r>
          </w:p>
          <w:p w14:paraId="5078B1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第四十一条  建设行政主管部门和其他有关部门应当将本条例第十条、第十一条规定的有关资料的主要内容抄送统计负责安全生产监督管理的部门。</w:t>
            </w:r>
          </w:p>
          <w:p w14:paraId="1172FA2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【规章】《水利工程建设安全生产管理规定》（中华人民共和国水利部令第26号，2005年7月22日公布，自2005年9月1日期起施行）第九条　项目法人应当组织编制保证安全生产的措施方案，并自开工报告批准之日起15日内报有管辖权的水行政主管部门、流域管理机构或者其委托的水利工程建设安全生产监督机构（以下简称安全生产监督机构）备案。建设过程中安全生产的情况发生变化时，应当及时对保证安全生产的措施方案进行调整，并报原备案机关。</w:t>
            </w:r>
          </w:p>
          <w:p w14:paraId="62EE6A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第十一条　项目法人应当将水利工程中的拆除工程和爆破工程发包给具有相应水利水电工程施工资质等级的施工单位。</w:t>
            </w:r>
          </w:p>
          <w:p w14:paraId="449AEE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项目法人应当在拆除工程或者爆破工程施工15日前，将下列资料报送水行政主管部门、流域管理机构或者其委托的安全生产监督机构备案：</w:t>
            </w:r>
          </w:p>
          <w:p w14:paraId="4C5577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第二十六条　水行政主管部门和流域管理机构按照分级管理权限，负责水利工程建设安全生产的监督管理。水行政主管部门或者流域管理机构委托的安全生产监督机构，负责水利工程施工现场的具体监督检查工作。</w:t>
            </w:r>
          </w:p>
        </w:tc>
        <w:tc>
          <w:tcPr>
            <w:tcW w:w="672" w:type="dxa"/>
            <w:vMerge w:val="restart"/>
            <w:shd w:val="clear" w:color="auto" w:fill="FFFFFF"/>
            <w:vAlign w:val="center"/>
          </w:tcPr>
          <w:p w14:paraId="7B286D44">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40D588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1.受理阶段责任：公示依法应当提交的材料；一次性告知补正材料；依法受理或不予受理（不予受理的，将《不予受理通知书》交办件人）。</w:t>
            </w:r>
          </w:p>
          <w:p w14:paraId="3C520DB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2.审查阶段责任：受理后审查是否符合备案的材料要求，作出准予备案或无需备案的决定（无需备案的说明理由），制作备案函件或无需备案函件，当场交办件人；信息公开。</w:t>
            </w:r>
          </w:p>
          <w:p w14:paraId="1DC1EB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3.事后监管责任：开展后续监督管理。</w:t>
            </w:r>
          </w:p>
          <w:p w14:paraId="06680E3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4.其他法律法规规章文件规定应履行的责任。</w:t>
            </w:r>
          </w:p>
        </w:tc>
        <w:tc>
          <w:tcPr>
            <w:tcW w:w="4897" w:type="dxa"/>
            <w:vMerge w:val="restart"/>
            <w:shd w:val="clear" w:color="auto" w:fill="auto"/>
            <w:vAlign w:val="center"/>
          </w:tcPr>
          <w:p w14:paraId="4A7D39A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1F244F1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1-2.【法律】《中华人民共和国行政许可法》（2003年主席令第七号公布）第三十二条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0E50E8D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4BDD007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许可法》（2003年主席令第七号公布）第四十四条：行政机关作出准予行政许可的决定，应当自作出决定之日起十日内向申请人颁发、送达行政许可证件，或者加贴标签、加盖检验、检测、检疫印章。</w:t>
            </w:r>
          </w:p>
          <w:p w14:paraId="40FB0BD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2-3.【法律】《中华人民共和国行政许可法》（2003年主席令第七号公布）第四十条“行政机关作出的准予行政许可决定，应当予以公开，公众有权查阅。”</w:t>
            </w:r>
          </w:p>
          <w:p w14:paraId="2D1A0C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3.【法律】《中华人民共和国行政许可法》（2003年主席令第七号公布）第六十一条：行政机关应当建立健全监督制度，通过核查反映被许可人从事行政许可事项活动情况的有关材料，履行监督责任。</w:t>
            </w:r>
          </w:p>
        </w:tc>
        <w:tc>
          <w:tcPr>
            <w:tcW w:w="2575" w:type="dxa"/>
            <w:vMerge w:val="restart"/>
            <w:shd w:val="clear" w:color="auto" w:fill="auto"/>
            <w:vAlign w:val="center"/>
          </w:tcPr>
          <w:p w14:paraId="6B77C5A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91927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1.对不符合条件予以备案的；</w:t>
            </w:r>
          </w:p>
          <w:p w14:paraId="756BA7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2.对符合条件的不予以备案的；</w:t>
            </w:r>
          </w:p>
          <w:p w14:paraId="477FFFA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3.不履行监督管理职责，造成严重后果的；</w:t>
            </w:r>
          </w:p>
          <w:p w14:paraId="503CCCC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4.在备案工作中违反法定权限、条件和程序设定或者实施备案的；</w:t>
            </w:r>
          </w:p>
          <w:p w14:paraId="5EDA4BC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5.负责受理、备案的人员，滥用职权、玩忽职守、徇私舞弊的；</w:t>
            </w:r>
          </w:p>
          <w:p w14:paraId="69942B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6.发生贪污腐败行为的；</w:t>
            </w:r>
          </w:p>
          <w:p w14:paraId="32835CE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7.其他违反法律法规规章文件规定的行为。</w:t>
            </w:r>
          </w:p>
        </w:tc>
        <w:tc>
          <w:tcPr>
            <w:tcW w:w="2583" w:type="dxa"/>
            <w:vMerge w:val="restart"/>
            <w:shd w:val="clear" w:color="auto" w:fill="auto"/>
            <w:vAlign w:val="center"/>
          </w:tcPr>
          <w:p w14:paraId="68E3D62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 ；”</w:t>
            </w:r>
          </w:p>
          <w:p w14:paraId="726A5BA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14:paraId="05B040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4700AF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4.【规章】《广西壮族自治区行政过错责任追究办法》（2007年4月17日会议审议通过，自2007年6月1日起施行）（自2007年6月1日起施行） 第十五条 行政机关制定规范性文件，有下列情形之一的，应当追究行政过错责任： （一）违法设定行政许可、行政处罚、行政收费、行政强制；（二）超越职权或者违反规定程序；（三）不按规定报送备案审查或者不公开发布；（四）其他违反规范性文件制定程序规定的情形。</w:t>
            </w:r>
          </w:p>
          <w:p w14:paraId="7F6B257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律】《中华人民共和国公务员法》（2005年4月27日中华人民共和国主席令第三十五号公布2006年1月1日起施行）第一百零四条：“公务员主管部门的工作人员，违反本法规定，滥用职权、玩忽职守、徇私舞弊，构成犯罪的，依法追究刑事责任；尚不构成犯罪的，给予处分。”</w:t>
            </w:r>
          </w:p>
          <w:p w14:paraId="747A20E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规】《行政机关公务员处分条例》（2007年国务院令第495号）第23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292" w:type="dxa"/>
            <w:vMerge w:val="restart"/>
            <w:shd w:val="clear" w:color="auto" w:fill="auto"/>
            <w:vAlign w:val="center"/>
          </w:tcPr>
          <w:p w14:paraId="07AC15B8">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restart"/>
            <w:shd w:val="clear" w:color="auto" w:fill="auto"/>
          </w:tcPr>
          <w:p w14:paraId="23CDDE19">
            <w:r>
              <w:rPr>
                <w:rFonts w:hint="eastAsia" w:ascii="方正书宋_GBK" w:hAnsi="等线" w:eastAsia="方正书宋_GBK" w:cs="宋体"/>
                <w:kern w:val="0"/>
                <w:sz w:val="11"/>
                <w:szCs w:val="11"/>
              </w:rPr>
              <w:t>向社会公开</w:t>
            </w:r>
          </w:p>
        </w:tc>
      </w:tr>
      <w:tr w14:paraId="6BA2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6EBCE0D7">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72AED6EB">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0775BE9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26F1A230">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0D546023">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8C757DB">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2D89567">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6AAEEC73">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8AA2C44">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5A7E3BA6">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BE70012">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C66103C">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70948CD">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26E2F7B">
            <w:pPr>
              <w:adjustRightInd w:val="0"/>
              <w:snapToGrid w:val="0"/>
              <w:spacing w:line="150" w:lineRule="exact"/>
              <w:jc w:val="center"/>
              <w:rPr>
                <w:rFonts w:ascii="方正书宋_GBK" w:hAnsi="等线" w:eastAsia="方正书宋_GBK" w:cs="宋体"/>
                <w:kern w:val="0"/>
                <w:sz w:val="11"/>
                <w:szCs w:val="11"/>
              </w:rPr>
            </w:pPr>
          </w:p>
        </w:tc>
      </w:tr>
      <w:tr w14:paraId="545C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95" w:hRule="atLeast"/>
          <w:jc w:val="center"/>
        </w:trPr>
        <w:tc>
          <w:tcPr>
            <w:tcW w:w="273" w:type="dxa"/>
            <w:vMerge w:val="continue"/>
            <w:vAlign w:val="center"/>
          </w:tcPr>
          <w:p w14:paraId="26649E83">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0F199461">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BA5E168">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549588CF">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CBC211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0F8CD6E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0AFF08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40E4633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C20E0FB">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A79A423">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D71FAC3">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39A016CA">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54B3163">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116EE34A">
            <w:pPr>
              <w:adjustRightInd w:val="0"/>
              <w:snapToGrid w:val="0"/>
              <w:spacing w:line="150" w:lineRule="exact"/>
              <w:jc w:val="center"/>
              <w:rPr>
                <w:rFonts w:ascii="方正书宋_GBK" w:hAnsi="等线" w:eastAsia="方正书宋_GBK" w:cs="宋体"/>
                <w:kern w:val="0"/>
                <w:sz w:val="11"/>
                <w:szCs w:val="11"/>
              </w:rPr>
            </w:pPr>
          </w:p>
        </w:tc>
      </w:tr>
      <w:tr w14:paraId="6402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379" w:hRule="atLeast"/>
          <w:jc w:val="center"/>
        </w:trPr>
        <w:tc>
          <w:tcPr>
            <w:tcW w:w="273" w:type="dxa"/>
            <w:shd w:val="clear" w:color="auto" w:fill="auto"/>
            <w:noWrap/>
            <w:vAlign w:val="center"/>
          </w:tcPr>
          <w:p w14:paraId="1EAD124D">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23</w:t>
            </w:r>
            <w:r>
              <w:rPr>
                <w:rFonts w:hint="eastAsia" w:ascii="方正书宋_GBK" w:hAnsi="等线" w:eastAsia="方正书宋_GBK" w:cs="宋体"/>
                <w:kern w:val="0"/>
                <w:sz w:val="11"/>
                <w:szCs w:val="11"/>
                <w:lang w:val="en-US" w:eastAsia="zh-CN"/>
              </w:rPr>
              <w:t>2</w:t>
            </w:r>
          </w:p>
        </w:tc>
        <w:tc>
          <w:tcPr>
            <w:tcW w:w="406" w:type="dxa"/>
            <w:shd w:val="clear" w:color="auto" w:fill="auto"/>
            <w:vAlign w:val="center"/>
          </w:tcPr>
          <w:p w14:paraId="09522663">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shd w:val="clear" w:color="auto" w:fill="FFFFFF"/>
            <w:vAlign w:val="center"/>
          </w:tcPr>
          <w:p w14:paraId="3E74DD9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shd w:val="clear" w:color="auto" w:fill="FFFFFF"/>
            <w:vAlign w:val="center"/>
          </w:tcPr>
          <w:p w14:paraId="357B4E1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水能资源开发利用管理项目安全管理年检、备案</w:t>
            </w:r>
          </w:p>
        </w:tc>
        <w:tc>
          <w:tcPr>
            <w:tcW w:w="588" w:type="dxa"/>
            <w:shd w:val="clear" w:color="auto" w:fill="FFFFFF"/>
            <w:vAlign w:val="center"/>
          </w:tcPr>
          <w:p w14:paraId="0F3B3829">
            <w:pPr>
              <w:adjustRightInd w:val="0"/>
              <w:snapToGrid w:val="0"/>
              <w:spacing w:line="150" w:lineRule="exact"/>
              <w:jc w:val="center"/>
              <w:rPr>
                <w:rFonts w:ascii="方正书宋_GBK" w:hAnsi="等线" w:eastAsia="方正书宋_GBK" w:cs="宋体"/>
                <w:kern w:val="0"/>
                <w:sz w:val="11"/>
                <w:szCs w:val="11"/>
              </w:rPr>
            </w:pPr>
          </w:p>
        </w:tc>
        <w:tc>
          <w:tcPr>
            <w:tcW w:w="644" w:type="dxa"/>
            <w:shd w:val="clear" w:color="auto" w:fill="auto"/>
            <w:vAlign w:val="center"/>
          </w:tcPr>
          <w:p w14:paraId="506A79D5">
            <w:pPr>
              <w:adjustRightInd w:val="0"/>
              <w:snapToGrid w:val="0"/>
              <w:spacing w:line="150" w:lineRule="exact"/>
              <w:jc w:val="center"/>
              <w:rPr>
                <w:rFonts w:ascii="方正书宋_GBK" w:hAnsi="等线" w:eastAsia="方正书宋_GBK" w:cs="宋体"/>
                <w:kern w:val="0"/>
                <w:sz w:val="11"/>
                <w:szCs w:val="11"/>
              </w:rPr>
            </w:pPr>
          </w:p>
        </w:tc>
        <w:tc>
          <w:tcPr>
            <w:tcW w:w="3735" w:type="dxa"/>
            <w:shd w:val="clear" w:color="auto" w:fill="auto"/>
            <w:vAlign w:val="center"/>
          </w:tcPr>
          <w:p w14:paraId="6657B99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【法规】《广西壮族自治区水能资源开发利用管理条例》（广西壮族自治区人民代表大会常务委员会通过，2013年实施）第十一条  水能资源属于国家所有。县级以上人民政府水行政主管部门应当按照管理权限对申请水能资源开发利用的项目是否符合水能资源开发利用规划依法进行审查并签署意见。</w:t>
            </w:r>
          </w:p>
          <w:p w14:paraId="0E01D3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第十二条   水能资源的开发利用，由县级以上人民政府水行政主管部门按照以下权限管理：（一）装机容量大于或者等于4000千瓦、小于或者等于5万千瓦的，水库总库容大于或者等于1000万立方米的，由自治区人民政府水行政主管部门负责；（二）装机容量大于或者等于1000千瓦、小于4000千瓦的，水库总库容大于或者等于100万立方米、小于1000万立方米的，由设区的市人民政府水行政主管部门负责，报自治区人民政府水行政主管部门备案；（三）装机容量大于或者等于100千瓦、小于1000千瓦的，水库总库容小于100万立方米的，由县级人民政府水行政主管部门负责，报上一级人民政府水行政主管部门备案。水能资源开发利用项目装机容量大于5万千瓦、小于25万千瓦的，由自治区人民政府水行政主管部门会同发展改革部门负责管理。跨行政区域河流的水能资源开发利用，由其共同的上一级人民政府水行政主管部门负责管理，报自治区人民政府水行政主管部门备案；国家管理的河流的水能资源开发利用，按照国家有关规定执行。</w:t>
            </w:r>
          </w:p>
          <w:p w14:paraId="0BF7EB4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【规范性文件】《广西壮族自治区人民</w:t>
            </w:r>
            <w:bookmarkStart w:id="0" w:name="_GoBack"/>
            <w:bookmarkEnd w:id="0"/>
            <w:r>
              <w:rPr>
                <w:rFonts w:hint="eastAsia" w:ascii="方正书宋_GBK" w:hAnsi="等线" w:eastAsia="方正书宋_GBK" w:cs="宋体"/>
                <w:kern w:val="0"/>
                <w:sz w:val="11"/>
                <w:szCs w:val="11"/>
                <w:lang w:eastAsia="zh-CN"/>
              </w:rPr>
              <w:t>政府办公室</w:t>
            </w:r>
            <w:r>
              <w:rPr>
                <w:rFonts w:hint="eastAsia" w:ascii="方正书宋_GBK" w:hAnsi="等线" w:eastAsia="方正书宋_GBK" w:cs="宋体"/>
                <w:kern w:val="0"/>
                <w:sz w:val="11"/>
                <w:szCs w:val="11"/>
              </w:rPr>
              <w:t>关于切实加强水能资源和小水电开发利用管理的通知》桂政办发〔2008〕37号"四（五）实行小水电站安全管理年检"。</w:t>
            </w:r>
          </w:p>
        </w:tc>
        <w:tc>
          <w:tcPr>
            <w:tcW w:w="672" w:type="dxa"/>
            <w:shd w:val="clear" w:color="auto" w:fill="FFFFFF"/>
            <w:vAlign w:val="center"/>
          </w:tcPr>
          <w:p w14:paraId="4A48543B">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shd w:val="clear" w:color="auto" w:fill="auto"/>
            <w:vAlign w:val="center"/>
          </w:tcPr>
          <w:p w14:paraId="04CD588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1.受理阶段责任：公示依法应当提交的材料；一次性告知补正材料，依法受理或不予受理（不予受理的，应当告知理由）；</w:t>
            </w:r>
          </w:p>
          <w:p w14:paraId="6FE044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2.审查阶段责任：对申请材料进行审核，组织专家验收组，按规定程序进行验收；</w:t>
            </w:r>
          </w:p>
          <w:p w14:paraId="6DF877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3.决定阶段责任：形成验收意见，作出验收合格或不合格的决定（不合格的，应当告知理由，提出整改意见，限期整改）；</w:t>
            </w:r>
          </w:p>
          <w:p w14:paraId="3A59E0B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4.送达阶段责任：制发并送达合格证；</w:t>
            </w:r>
          </w:p>
          <w:p w14:paraId="20E8ABD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5.事后监管责任：对验收材料进行归档和信息公开；</w:t>
            </w:r>
          </w:p>
          <w:p w14:paraId="6E76455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6.其他法律法规规章文件规定应履行的责任。</w:t>
            </w:r>
          </w:p>
        </w:tc>
        <w:tc>
          <w:tcPr>
            <w:tcW w:w="4897" w:type="dxa"/>
            <w:shd w:val="clear" w:color="auto" w:fill="auto"/>
            <w:vAlign w:val="center"/>
          </w:tcPr>
          <w:p w14:paraId="4832A28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w:t>
            </w:r>
          </w:p>
          <w:p w14:paraId="38E4CD1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 【法律】《中华人民共和国行政许可法》（2003年主席令第七号公布）第三十二条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648E5D6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2-1.【法律】《中华人民共和国行政许可法》（2003年主席令第七号公布）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765F3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2-2.【法律】《中华人民共和国行政许可法》（2003年主席令第七号公布） 第三十六条行政机关对行政许可申请进行审查时，发现行政许可事项直接关系他人重大利益的，应当告知该利害关系人。申请人、利害关系人有权进行陈述和申辩。行政机关应当听取申请人、利害关系人的意见。</w:t>
            </w:r>
          </w:p>
          <w:p w14:paraId="019ABB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3.【法律】《中华人民共和国行政许可法》（2003年主席令第七号公布） 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E726D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第四十四条 行政机关作出准予行政许可的决定，应当自作出决定之日起十日内向申请人颁发、送达行政许可证件。</w:t>
            </w:r>
          </w:p>
          <w:p w14:paraId="6AD37A3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5-1.【法律】《中华人民共和国行政许可法》（2003年主席令第七号公布）  第六十一条 行政机关应当建立健全监督制度，通过核查反映被许可人从事行政许可事项活动情况的有关材料，履行监督责任。</w:t>
            </w:r>
          </w:p>
          <w:p w14:paraId="74973D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5-2.【法律】《中华人民共和国行政许可法》（2003年主席令第七号公布）第四十条“行政机关作出的准予行政许可决定，应当予以公开，公众有权查阅。”</w:t>
            </w:r>
          </w:p>
          <w:p w14:paraId="3D1030D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第八十条 被许可人有下列行为之一的，行政机关应当依法给予行政处罚；构成犯罪的，依法追究刑事责任：……（四）法律、法规、规章规定的其他违法行为。</w:t>
            </w:r>
          </w:p>
        </w:tc>
        <w:tc>
          <w:tcPr>
            <w:tcW w:w="2575" w:type="dxa"/>
            <w:shd w:val="clear" w:color="auto" w:fill="auto"/>
            <w:vAlign w:val="center"/>
          </w:tcPr>
          <w:p w14:paraId="10AECBC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132F820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1.对符合法定条件的占用农业灌溉水源、灌排工程设施同意书申请不予受理、许可的；</w:t>
            </w:r>
          </w:p>
          <w:p w14:paraId="76482B1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2.对不符合有关法律法规、政策、技术要求或规划的占用农业灌溉水源、灌排工程设施同意书申请予以核准的；</w:t>
            </w:r>
          </w:p>
          <w:p w14:paraId="6A7807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3.擅自增设、变更涉及占用农业灌溉水源、灌排工程设施同意书核准程序或核准条件的；转报而未转报的；</w:t>
            </w:r>
          </w:p>
          <w:p w14:paraId="5ADFA4A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4.应转报而未转报的；</w:t>
            </w:r>
          </w:p>
          <w:p w14:paraId="0523BCA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5.擅自变更、撤销已审查审批占用农业灌溉水源、灌排工程设施同意书的；</w:t>
            </w:r>
          </w:p>
          <w:p w14:paraId="776BC86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6.在监管中滥用职权、玩忽职守，造成重大损失的；</w:t>
            </w:r>
          </w:p>
          <w:p w14:paraId="7873BF8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7.收受贿赂、获取其他利益，或者为他人谋取不正当利益提供方便的；</w:t>
            </w:r>
          </w:p>
          <w:p w14:paraId="0A2046A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8.其他违反法律法规规章文件规定的行为。</w:t>
            </w:r>
          </w:p>
        </w:tc>
        <w:tc>
          <w:tcPr>
            <w:tcW w:w="2583" w:type="dxa"/>
            <w:shd w:val="clear" w:color="auto" w:fill="auto"/>
            <w:vAlign w:val="center"/>
          </w:tcPr>
          <w:p w14:paraId="04B9A600">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w:t>
            </w:r>
          </w:p>
          <w:p w14:paraId="5C58BD81">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（一）对符合法定条件的行政许可申请不予受理的；（二）不在办公场所公示依法应当公示的材料的；（三）在受理、审查、决定行政许可过程中，未向申请人、利害关系人履行法定告知义务的； 四）申请人提交的申请材料不齐全、不符合法定形式，不一次告知申请人必须补正的全部内容的； （五）未依法说明不受理行政许可申请或者不予行政许可的理由的； （六）依法应当举行听证而不举行听证的。</w:t>
            </w:r>
          </w:p>
          <w:p w14:paraId="78107C8B">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2.【法律】《中华人民共和国行政许可法》（2003年主席令第七号公布）第五十八条 行政机关实施行政许可和对行政许可事项进行监督检查，不得收取任何费用。但是，法律、行政法规另有规定的，依照其规定。</w:t>
            </w:r>
          </w:p>
          <w:p w14:paraId="34B6DAA7">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行政机关提供行政许可申请书格式文本，不得收费。</w:t>
            </w:r>
          </w:p>
          <w:p w14:paraId="377E366B">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行政机关实施行政许可所需经费应当列入本行政机关的预算，由本级财政予以保障，按照批准的预算予以核拨。</w:t>
            </w:r>
          </w:p>
          <w:p w14:paraId="45F016AE">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56634AAE">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 第六十九条 有下列情形之一的，作出行政许可决定的行政机关或者其上级行政机关，根据利害关系人的请求或者依据职权，可以撤销行政许可：</w:t>
            </w:r>
          </w:p>
          <w:p w14:paraId="313F30A6">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（一）行政机关工作人员滥用职权、玩忽职守作出准予行政许可决定的；</w:t>
            </w:r>
          </w:p>
          <w:p w14:paraId="68734E29">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（二）超越法定职权作出准予行政许可决定的；</w:t>
            </w:r>
          </w:p>
          <w:p w14:paraId="02944056">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（三）违反法定程序作出准予行政许可决定的；</w:t>
            </w:r>
          </w:p>
          <w:p w14:paraId="7FD7C701">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（四）对不具备申请资格或者不符合法定条件的申请人准予行政许可的；</w:t>
            </w:r>
          </w:p>
          <w:p w14:paraId="00BC9D74">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（五）依法可以撤销行政许可的其他情形。</w:t>
            </w:r>
          </w:p>
          <w:p w14:paraId="3F2C33FB">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77CC6142">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6.【法律】《中华人民共和国行政许可法》（2003年主席令第七号公布） 第八十条 被许可人有下列行为之一的，行政机关应当依法给予行政处罚；构成犯罪的，依法追究刑事责任：……（四）法律、法规、规章规定的其他违法行为。市防汛指挥部办公室</w:t>
            </w:r>
          </w:p>
        </w:tc>
        <w:tc>
          <w:tcPr>
            <w:tcW w:w="1292" w:type="dxa"/>
            <w:shd w:val="clear" w:color="auto" w:fill="auto"/>
            <w:vAlign w:val="center"/>
          </w:tcPr>
          <w:p w14:paraId="200A7436">
            <w:pPr>
              <w:adjustRightInd w:val="0"/>
              <w:snapToGrid w:val="0"/>
              <w:spacing w:line="140" w:lineRule="exact"/>
              <w:ind w:firstLine="220" w:firstLineChars="200"/>
              <w:rPr>
                <w:rFonts w:ascii="方正书宋_GBK" w:hAnsi="等线" w:eastAsia="方正书宋_GBK" w:cs="宋体"/>
                <w:kern w:val="0"/>
                <w:sz w:val="11"/>
                <w:szCs w:val="11"/>
              </w:rPr>
            </w:pPr>
          </w:p>
        </w:tc>
        <w:tc>
          <w:tcPr>
            <w:tcW w:w="409" w:type="dxa"/>
            <w:shd w:val="clear" w:color="auto" w:fill="auto"/>
          </w:tcPr>
          <w:p w14:paraId="63313AE1">
            <w:r>
              <w:rPr>
                <w:rFonts w:hint="eastAsia" w:ascii="方正书宋_GBK" w:hAnsi="等线" w:eastAsia="方正书宋_GBK" w:cs="宋体"/>
                <w:kern w:val="0"/>
                <w:sz w:val="11"/>
                <w:szCs w:val="11"/>
              </w:rPr>
              <w:t>向社会公开</w:t>
            </w:r>
          </w:p>
        </w:tc>
      </w:tr>
      <w:tr w14:paraId="4088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noWrap/>
            <w:vAlign w:val="center"/>
          </w:tcPr>
          <w:p w14:paraId="0D201F7A">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23</w:t>
            </w:r>
            <w:r>
              <w:rPr>
                <w:rFonts w:hint="eastAsia" w:ascii="方正书宋_GBK" w:hAnsi="等线" w:eastAsia="方正书宋_GBK" w:cs="宋体"/>
                <w:kern w:val="0"/>
                <w:sz w:val="11"/>
                <w:szCs w:val="11"/>
                <w:lang w:val="en-US" w:eastAsia="zh-CN"/>
              </w:rPr>
              <w:t>3</w:t>
            </w:r>
          </w:p>
        </w:tc>
        <w:tc>
          <w:tcPr>
            <w:tcW w:w="406" w:type="dxa"/>
            <w:vMerge w:val="restart"/>
            <w:shd w:val="clear" w:color="auto" w:fill="auto"/>
            <w:vAlign w:val="center"/>
          </w:tcPr>
          <w:p w14:paraId="02644119">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201F231A">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其他行政权力</w:t>
            </w:r>
          </w:p>
        </w:tc>
        <w:tc>
          <w:tcPr>
            <w:tcW w:w="504" w:type="dxa"/>
            <w:vMerge w:val="restart"/>
            <w:shd w:val="clear" w:color="auto" w:fill="auto"/>
            <w:vAlign w:val="center"/>
          </w:tcPr>
          <w:p w14:paraId="07FE74B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对重大事故安全隐患报告或者安全生产违法举报的奖励</w:t>
            </w:r>
          </w:p>
        </w:tc>
        <w:tc>
          <w:tcPr>
            <w:tcW w:w="588" w:type="dxa"/>
            <w:vMerge w:val="restart"/>
            <w:shd w:val="clear" w:color="auto" w:fill="auto"/>
            <w:vAlign w:val="center"/>
          </w:tcPr>
          <w:p w14:paraId="2239BE8C">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75DE9C8A">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050DA08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【法律】《中华人民共和国安全生产法》 （2002年主席令第70号公布，2014年主席令第13号第二次修改）</w:t>
            </w:r>
          </w:p>
          <w:p w14:paraId="7A472F2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第十六条 国家对在改善安全生产条件、防止生产安全事故、参加抢险救护等方面取得显著成绩的单位和个人，给予奖励。</w:t>
            </w:r>
          </w:p>
        </w:tc>
        <w:tc>
          <w:tcPr>
            <w:tcW w:w="672" w:type="dxa"/>
            <w:vMerge w:val="restart"/>
            <w:shd w:val="clear" w:color="auto" w:fill="FFFFFF"/>
            <w:vAlign w:val="center"/>
          </w:tcPr>
          <w:p w14:paraId="4A7F6AFF">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6D7E01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1.受理环节责任：单位和个人上报相关材料进行备选审核。</w:t>
            </w:r>
          </w:p>
          <w:p w14:paraId="09EF8A1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2.审查环节责任：对上报单位及个人申报材料审核。</w:t>
            </w:r>
          </w:p>
          <w:p w14:paraId="5E147A8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3.决定环节责任：作出是否给予奖励决定（不给予奖励的应说明理由）。</w:t>
            </w:r>
          </w:p>
          <w:p w14:paraId="64FFA24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4.表彰责任：对公示无异议的候选对象进行研究审核，以水利局名义表彰，表彰结果依法公开。</w:t>
            </w:r>
          </w:p>
          <w:p w14:paraId="799AC41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5.其他法律法规规章文件应履行的责任。</w:t>
            </w:r>
          </w:p>
        </w:tc>
        <w:tc>
          <w:tcPr>
            <w:tcW w:w="4897" w:type="dxa"/>
            <w:vMerge w:val="restart"/>
            <w:shd w:val="clear" w:color="auto" w:fill="auto"/>
            <w:vAlign w:val="center"/>
          </w:tcPr>
          <w:p w14:paraId="2F27F55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6C454C6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w:t>
            </w:r>
          </w:p>
          <w:p w14:paraId="6B3B795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申请人提交的申请材料齐全、符合法定形式，行政机关能够当场作出决定的，应当当场作出书面的行政许可决定。</w:t>
            </w:r>
          </w:p>
          <w:p w14:paraId="297307C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根据法定条件和程序，需要对申请材料的实质内容进行核实的，行政机关应当指派两名以上工作人员进行核查。</w:t>
            </w:r>
          </w:p>
          <w:p w14:paraId="51AE9D0E">
            <w:pPr>
              <w:adjustRightInd w:val="0"/>
              <w:snapToGrid w:val="0"/>
              <w:spacing w:line="150" w:lineRule="exact"/>
              <w:ind w:firstLine="212" w:firstLineChars="200"/>
              <w:rPr>
                <w:rFonts w:ascii="方正书宋_GBK" w:hAnsi="等线" w:eastAsia="方正书宋_GBK" w:cs="宋体"/>
                <w:kern w:val="0"/>
                <w:sz w:val="11"/>
                <w:szCs w:val="11"/>
              </w:rPr>
            </w:pPr>
            <w:r>
              <w:rPr>
                <w:rFonts w:hint="eastAsia" w:ascii="方正书宋_GBK" w:hAnsi="等线" w:eastAsia="方正书宋_GBK" w:cs="宋体"/>
                <w:spacing w:val="-2"/>
                <w:kern w:val="0"/>
                <w:sz w:val="11"/>
                <w:szCs w:val="11"/>
              </w:rPr>
              <w:t>3-1.【法律】《中华人民共和国行政许可法》（2003年主席令第七号公布）三十八条 申请人的申请符合法定条件、标准的，行政机关应当依法作出准予行政许可的书面决定。行政机关依法作出不予行政许可的书面决定的，应当说明理由，并告同知申请人享有依法申请行政复议或者提起行政诉讼的权</w:t>
            </w:r>
            <w:r>
              <w:rPr>
                <w:rFonts w:hint="eastAsia" w:ascii="方正书宋_GBK" w:hAnsi="等线" w:eastAsia="方正书宋_GBK" w:cs="宋体"/>
                <w:kern w:val="0"/>
                <w:sz w:val="11"/>
                <w:szCs w:val="11"/>
              </w:rPr>
              <w:t>利。</w:t>
            </w:r>
          </w:p>
          <w:p w14:paraId="1A4500F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3-2.【法律】《中华人民共和国行政许可法》（2003年主席令第七号公布）第四十条 行政机关作出的准予行政许可决定，应当予以公开，公众有权查阅。</w:t>
            </w:r>
          </w:p>
          <w:p w14:paraId="59B186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4.【法律】《中华人民共和国行政许可法》（2005年主席令第七号公布）第四十四条 行政机关作出准予行政许可的决定，应当自作出决定之日起十日内向申请人颁发、送达行政许可证件、或者加贴标签、加盖检验、检测、检疫印章。</w:t>
            </w:r>
          </w:p>
        </w:tc>
        <w:tc>
          <w:tcPr>
            <w:tcW w:w="2575" w:type="dxa"/>
            <w:vMerge w:val="restart"/>
            <w:shd w:val="clear" w:color="auto" w:fill="auto"/>
            <w:vAlign w:val="center"/>
          </w:tcPr>
          <w:p w14:paraId="2C7C891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6E325F0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1.对符合法定条件的申请奖励而未作出奖励决定的；</w:t>
            </w:r>
          </w:p>
          <w:p w14:paraId="32E0975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2.对不符合奖励条件受理或作出奖励决定的；</w:t>
            </w:r>
          </w:p>
          <w:p w14:paraId="137EA0F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3.在审批过程中，滥用职权、玩忽职守；</w:t>
            </w:r>
          </w:p>
          <w:p w14:paraId="7AC2778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vMerge w:val="restart"/>
            <w:shd w:val="clear" w:color="auto" w:fill="auto"/>
            <w:vAlign w:val="center"/>
          </w:tcPr>
          <w:p w14:paraId="5AEC56D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14:paraId="5E845E6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4AF1BBF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3.【法律】《中华人民共和国公务员法》（2005年4月27日中华人民共和国主席令第三十五号公布2006年1月3日起施行） 第一百零四条 公务员主管部门的工作人员，违反本法规定，滥用职权、玩忽职守、徇私舞弊，构成犯罪的，依法追究刑事责任；尚不构成犯罪的，给予处分。</w:t>
            </w:r>
          </w:p>
        </w:tc>
        <w:tc>
          <w:tcPr>
            <w:tcW w:w="1292" w:type="dxa"/>
            <w:vMerge w:val="restart"/>
            <w:shd w:val="clear" w:color="auto" w:fill="auto"/>
            <w:vAlign w:val="center"/>
          </w:tcPr>
          <w:p w14:paraId="0B09D05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restart"/>
            <w:shd w:val="clear" w:color="auto" w:fill="auto"/>
          </w:tcPr>
          <w:p w14:paraId="3BC11E9B">
            <w:r>
              <w:rPr>
                <w:rFonts w:hint="eastAsia" w:ascii="方正书宋_GBK" w:hAnsi="等线" w:eastAsia="方正书宋_GBK" w:cs="宋体"/>
                <w:kern w:val="0"/>
                <w:sz w:val="11"/>
                <w:szCs w:val="11"/>
              </w:rPr>
              <w:t>向社会公开</w:t>
            </w:r>
          </w:p>
        </w:tc>
      </w:tr>
      <w:tr w14:paraId="3A24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C6D2632">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6E00146">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1CE4DE5">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715269C8">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E251475">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7E88578">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980FB32">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0EC4FD9">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6EDF8F5B">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27D3811A">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3FC8564">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9A05C75">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21C36AB1">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32868294">
            <w:pPr>
              <w:adjustRightInd w:val="0"/>
              <w:snapToGrid w:val="0"/>
              <w:spacing w:line="150" w:lineRule="exact"/>
              <w:jc w:val="center"/>
              <w:rPr>
                <w:rFonts w:ascii="方正书宋_GBK" w:hAnsi="等线" w:eastAsia="方正书宋_GBK" w:cs="宋体"/>
                <w:kern w:val="0"/>
                <w:sz w:val="11"/>
                <w:szCs w:val="11"/>
              </w:rPr>
            </w:pPr>
          </w:p>
        </w:tc>
      </w:tr>
      <w:tr w14:paraId="6C19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2BE54F3">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16C49B4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CEAAA31">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0F82E9BB">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4DA06ED">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76783B5">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6D965510">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1C46F50">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861DC80">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3AE74C2">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5960FEBD">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21B8B59A">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8FF7BFE">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tcPr>
          <w:p w14:paraId="4EEBD372">
            <w:pPr>
              <w:adjustRightInd w:val="0"/>
              <w:snapToGrid w:val="0"/>
              <w:spacing w:line="150" w:lineRule="exact"/>
              <w:jc w:val="center"/>
              <w:rPr>
                <w:rFonts w:ascii="方正书宋_GBK" w:hAnsi="等线" w:eastAsia="方正书宋_GBK" w:cs="宋体"/>
                <w:kern w:val="0"/>
                <w:sz w:val="11"/>
                <w:szCs w:val="11"/>
              </w:rPr>
            </w:pPr>
          </w:p>
        </w:tc>
      </w:tr>
      <w:tr w14:paraId="65D5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76C58F4D">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23</w:t>
            </w:r>
            <w:r>
              <w:rPr>
                <w:rFonts w:hint="eastAsia" w:ascii="方正书宋_GBK" w:hAnsi="等线" w:eastAsia="方正书宋_GBK" w:cs="宋体"/>
                <w:kern w:val="0"/>
                <w:sz w:val="11"/>
                <w:szCs w:val="11"/>
                <w:lang w:val="en-US" w:eastAsia="zh-CN"/>
              </w:rPr>
              <w:t>4</w:t>
            </w:r>
          </w:p>
        </w:tc>
        <w:tc>
          <w:tcPr>
            <w:tcW w:w="406" w:type="dxa"/>
            <w:vMerge w:val="restart"/>
            <w:shd w:val="clear" w:color="auto" w:fill="auto"/>
            <w:vAlign w:val="center"/>
          </w:tcPr>
          <w:p w14:paraId="44370D0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6B24C117">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行政奖励</w:t>
            </w:r>
          </w:p>
        </w:tc>
        <w:tc>
          <w:tcPr>
            <w:tcW w:w="504" w:type="dxa"/>
            <w:vMerge w:val="restart"/>
            <w:shd w:val="clear" w:color="auto" w:fill="auto"/>
            <w:vAlign w:val="center"/>
          </w:tcPr>
          <w:p w14:paraId="053EDC0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对节约、保护和管理水资源有突出贡献的单位和个人给予表彰和奖励</w:t>
            </w:r>
          </w:p>
        </w:tc>
        <w:tc>
          <w:tcPr>
            <w:tcW w:w="588" w:type="dxa"/>
            <w:vMerge w:val="restart"/>
            <w:shd w:val="clear" w:color="auto" w:fill="auto"/>
            <w:vAlign w:val="center"/>
          </w:tcPr>
          <w:p w14:paraId="3159E097">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7A617C4">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64C71D0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1.《取水许可和水资源费征收管理条例》（2006年国务院令第460号发布，2017年国务院令第676号修改）</w:t>
            </w:r>
          </w:p>
          <w:p w14:paraId="06FAB88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第九条　任何单位和个人都有节约和保护水资源的义务。对节约和保护水资源有突出贡献的单位和个人，由县级以上人民政府给予表彰和奖励。</w:t>
            </w:r>
          </w:p>
          <w:p w14:paraId="534D266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2.《广西壮族自治区实施&lt;取水许可和水资源费征收管理条例&gt;办法》（广西壮族自治区人民政府令第25号，自2007年10月1日起施行）第五条 县级以上人民政府对节约、保护和管理水资源有突出贡献的单位和个人给予表彰与奖励。</w:t>
            </w:r>
          </w:p>
        </w:tc>
        <w:tc>
          <w:tcPr>
            <w:tcW w:w="672" w:type="dxa"/>
            <w:vMerge w:val="restart"/>
            <w:shd w:val="clear" w:color="auto" w:fill="FFFFFF"/>
            <w:vAlign w:val="center"/>
          </w:tcPr>
          <w:p w14:paraId="31D686FE">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37170E8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1.受理环节责任：单位和个人上报相关材料进行备选审核。</w:t>
            </w:r>
          </w:p>
          <w:p w14:paraId="3C46B93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2.审查环节责任：对上报单位及个人申报材料审核。</w:t>
            </w:r>
          </w:p>
          <w:p w14:paraId="421CDAF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3.决定环节责任：作出是否给予奖励决定（不给予奖励的应说明理由）。</w:t>
            </w:r>
          </w:p>
          <w:p w14:paraId="0AA9E76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4.表彰责任：对公示无异议的候选对象进行研究审核，以水利局名义表彰，表彰结果依法公开。</w:t>
            </w:r>
          </w:p>
          <w:p w14:paraId="61F08C2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5.其他法律法规规章文件应履行的责任。</w:t>
            </w:r>
          </w:p>
        </w:tc>
        <w:tc>
          <w:tcPr>
            <w:tcW w:w="4897" w:type="dxa"/>
            <w:vMerge w:val="restart"/>
            <w:shd w:val="clear" w:color="auto" w:fill="auto"/>
            <w:vAlign w:val="center"/>
          </w:tcPr>
          <w:p w14:paraId="07A0D480">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78C6F518">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w:t>
            </w:r>
          </w:p>
          <w:p w14:paraId="5230CDF2">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申请人提交的申请材料齐全、符合法定形式，行政机关能够当场作出决定的，应当当场作出书面的行政许可决定。</w:t>
            </w:r>
          </w:p>
          <w:p w14:paraId="6EA8C370">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根据法定条件和程序，需要对申请材料的实质内容进行核实的，行政机关应当指派两名以上工作人员进行核查。</w:t>
            </w:r>
          </w:p>
          <w:p w14:paraId="10E7CFA7">
            <w:pPr>
              <w:adjustRightInd w:val="0"/>
              <w:snapToGrid w:val="0"/>
              <w:spacing w:line="140" w:lineRule="exact"/>
              <w:ind w:firstLine="212" w:firstLineChars="200"/>
              <w:rPr>
                <w:rFonts w:ascii="方正书宋_GBK" w:hAnsi="等线" w:eastAsia="方正书宋_GBK" w:cs="宋体"/>
                <w:kern w:val="0"/>
                <w:sz w:val="11"/>
                <w:szCs w:val="11"/>
              </w:rPr>
            </w:pPr>
            <w:r>
              <w:rPr>
                <w:rFonts w:hint="eastAsia" w:ascii="方正书宋_GBK" w:hAnsi="等线" w:eastAsia="方正书宋_GBK" w:cs="宋体"/>
                <w:spacing w:val="-2"/>
                <w:kern w:val="0"/>
                <w:sz w:val="11"/>
                <w:szCs w:val="11"/>
              </w:rPr>
              <w:t>3-1.【法律】《中华人民共和国行政许可法》（2003年主席令第七号公布）三十八条 申请人的申请符合法定条件、标准的，行政机关应当依法作出准予行政许可的书面决定。行政机关依法作出不予行政许可的书面决定的，应当说明理由，并告同知申请人享有依法申请行政复议或者提起行政诉讼的权</w:t>
            </w:r>
            <w:r>
              <w:rPr>
                <w:rFonts w:hint="eastAsia" w:ascii="方正书宋_GBK" w:hAnsi="等线" w:eastAsia="方正书宋_GBK" w:cs="宋体"/>
                <w:kern w:val="0"/>
                <w:sz w:val="11"/>
                <w:szCs w:val="11"/>
              </w:rPr>
              <w:t>利。</w:t>
            </w:r>
          </w:p>
          <w:p w14:paraId="0D3E6C6A">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3-2.【法律】《中华人民共和国行政许可法》（2003年主席令第七号公布）第四十条 行政机关作出的准予行政许可决定，应当予以公开，公众有权查阅。</w:t>
            </w:r>
          </w:p>
          <w:p w14:paraId="553B4DFD">
            <w:pPr>
              <w:adjustRightInd w:val="0"/>
              <w:snapToGrid w:val="0"/>
              <w:spacing w:line="14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4.【法律】《中华人民共和国行政许可法》（2003年主席令第七号公布）第四十四条 行政机关作出准予行政许可的决定，应当自作出决定之日起十日内向申请人颁发、送达行政许可证件、或者加贴标签、加盖检验、检测、检疫印章。</w:t>
            </w:r>
          </w:p>
        </w:tc>
        <w:tc>
          <w:tcPr>
            <w:tcW w:w="2575" w:type="dxa"/>
            <w:vMerge w:val="restart"/>
            <w:shd w:val="clear" w:color="auto" w:fill="auto"/>
            <w:vAlign w:val="center"/>
          </w:tcPr>
          <w:p w14:paraId="5F7CA95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0EFC3B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1.对符合法定条件的申请奖励而未作出奖励决定的；</w:t>
            </w:r>
          </w:p>
          <w:p w14:paraId="06385E3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2.对不符合奖励条件受理或作出奖励决定的；</w:t>
            </w:r>
          </w:p>
          <w:p w14:paraId="232B66D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3.在审批过程中，滥用职权、玩忽职守；</w:t>
            </w:r>
          </w:p>
          <w:p w14:paraId="58F4045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vMerge w:val="restart"/>
            <w:shd w:val="clear" w:color="auto" w:fill="auto"/>
            <w:vAlign w:val="center"/>
          </w:tcPr>
          <w:p w14:paraId="3534C455">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14:paraId="0C2363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2BA36B6A">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3.【法律】《中华人民共和国公务员法》（2005年4月27日中华人民共和国主席令第三十五号公布2006年1月1日起施行） 第一百零四条 公务员主管部门的工作人员，违反本法规定，滥用职权、玩忽职守、徇私舞弊，构成犯罪的，依法追究刑事责任；尚不构成犯罪的，给予处分。</w:t>
            </w:r>
          </w:p>
        </w:tc>
        <w:tc>
          <w:tcPr>
            <w:tcW w:w="1292" w:type="dxa"/>
            <w:vMerge w:val="restart"/>
            <w:shd w:val="clear" w:color="auto" w:fill="auto"/>
            <w:vAlign w:val="center"/>
          </w:tcPr>
          <w:p w14:paraId="3307EABA">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restart"/>
            <w:shd w:val="clear" w:color="auto" w:fill="auto"/>
          </w:tcPr>
          <w:p w14:paraId="04869485">
            <w:r>
              <w:rPr>
                <w:rFonts w:hint="eastAsia" w:ascii="方正书宋_GBK" w:hAnsi="等线" w:eastAsia="方正书宋_GBK" w:cs="宋体"/>
                <w:kern w:val="0"/>
                <w:sz w:val="11"/>
                <w:szCs w:val="11"/>
              </w:rPr>
              <w:t>向社会公开</w:t>
            </w:r>
          </w:p>
        </w:tc>
      </w:tr>
      <w:tr w14:paraId="4E1C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37E1C379">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AA42BF2">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5190AB74">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E817A7F">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7C81E0C">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0924107">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0537DC0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ABA8335">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4C99C92">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0AB62BE9">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3D62122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0B297D6">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09E15D0">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vAlign w:val="center"/>
          </w:tcPr>
          <w:p w14:paraId="55A556A0">
            <w:pPr>
              <w:adjustRightInd w:val="0"/>
              <w:snapToGrid w:val="0"/>
              <w:spacing w:line="150" w:lineRule="exact"/>
              <w:jc w:val="center"/>
              <w:rPr>
                <w:rFonts w:ascii="方正书宋_GBK" w:hAnsi="等线" w:eastAsia="方正书宋_GBK" w:cs="宋体"/>
                <w:kern w:val="0"/>
                <w:sz w:val="11"/>
                <w:szCs w:val="11"/>
              </w:rPr>
            </w:pPr>
          </w:p>
        </w:tc>
      </w:tr>
      <w:tr w14:paraId="1189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2B23E203">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BCA78C6">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40B45EE4">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4DDD6C7">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423512ED">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5AD6C241">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1AD5C66">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ECB2141">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08C9A44F">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49624943">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737F712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DB60206">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22F7AD4">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vAlign w:val="center"/>
          </w:tcPr>
          <w:p w14:paraId="13E4094E">
            <w:pPr>
              <w:adjustRightInd w:val="0"/>
              <w:snapToGrid w:val="0"/>
              <w:spacing w:line="150" w:lineRule="exact"/>
              <w:jc w:val="center"/>
              <w:rPr>
                <w:rFonts w:ascii="方正书宋_GBK" w:hAnsi="等线" w:eastAsia="方正书宋_GBK" w:cs="宋体"/>
                <w:kern w:val="0"/>
                <w:sz w:val="11"/>
                <w:szCs w:val="11"/>
              </w:rPr>
            </w:pPr>
          </w:p>
        </w:tc>
      </w:tr>
      <w:tr w14:paraId="5D3A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restart"/>
            <w:shd w:val="clear" w:color="auto" w:fill="auto"/>
            <w:vAlign w:val="center"/>
          </w:tcPr>
          <w:p w14:paraId="27762095">
            <w:pPr>
              <w:adjustRightInd w:val="0"/>
              <w:snapToGrid w:val="0"/>
              <w:spacing w:line="150" w:lineRule="exact"/>
              <w:jc w:val="center"/>
              <w:rPr>
                <w:rFonts w:hint="eastAsia" w:ascii="方正书宋_GBK" w:hAnsi="等线" w:eastAsia="方正书宋_GBK" w:cs="宋体"/>
                <w:kern w:val="0"/>
                <w:sz w:val="11"/>
                <w:szCs w:val="11"/>
                <w:lang w:val="en-US" w:eastAsia="zh-CN"/>
              </w:rPr>
            </w:pPr>
            <w:r>
              <w:rPr>
                <w:rFonts w:hint="eastAsia" w:ascii="方正书宋_GBK" w:hAnsi="等线" w:eastAsia="方正书宋_GBK" w:cs="宋体"/>
                <w:kern w:val="0"/>
                <w:sz w:val="11"/>
                <w:szCs w:val="11"/>
              </w:rPr>
              <w:t>23</w:t>
            </w:r>
            <w:r>
              <w:rPr>
                <w:rFonts w:hint="eastAsia" w:ascii="方正书宋_GBK" w:hAnsi="等线" w:eastAsia="方正书宋_GBK" w:cs="宋体"/>
                <w:kern w:val="0"/>
                <w:sz w:val="11"/>
                <w:szCs w:val="11"/>
                <w:lang w:val="en-US" w:eastAsia="zh-CN"/>
              </w:rPr>
              <w:t>5</w:t>
            </w:r>
          </w:p>
        </w:tc>
        <w:tc>
          <w:tcPr>
            <w:tcW w:w="406" w:type="dxa"/>
            <w:vMerge w:val="restart"/>
            <w:shd w:val="clear" w:color="auto" w:fill="auto"/>
            <w:vAlign w:val="center"/>
          </w:tcPr>
          <w:p w14:paraId="0190EB1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设区市</w:t>
            </w:r>
          </w:p>
        </w:tc>
        <w:tc>
          <w:tcPr>
            <w:tcW w:w="532" w:type="dxa"/>
            <w:vMerge w:val="restart"/>
            <w:shd w:val="clear" w:color="auto" w:fill="auto"/>
            <w:vAlign w:val="center"/>
          </w:tcPr>
          <w:p w14:paraId="2B758065">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行政奖励</w:t>
            </w:r>
          </w:p>
        </w:tc>
        <w:tc>
          <w:tcPr>
            <w:tcW w:w="504" w:type="dxa"/>
            <w:vMerge w:val="restart"/>
            <w:shd w:val="clear" w:color="auto" w:fill="auto"/>
            <w:vAlign w:val="center"/>
          </w:tcPr>
          <w:p w14:paraId="4AD65680">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水利建设和管理先进集体、先进个人表彰、奖励</w:t>
            </w:r>
          </w:p>
        </w:tc>
        <w:tc>
          <w:tcPr>
            <w:tcW w:w="588" w:type="dxa"/>
            <w:vMerge w:val="restart"/>
            <w:shd w:val="clear" w:color="auto" w:fill="auto"/>
            <w:vAlign w:val="center"/>
          </w:tcPr>
          <w:p w14:paraId="1AFCE159">
            <w:pPr>
              <w:adjustRightInd w:val="0"/>
              <w:snapToGrid w:val="0"/>
              <w:spacing w:line="150" w:lineRule="exact"/>
              <w:jc w:val="center"/>
              <w:rPr>
                <w:rFonts w:ascii="方正书宋_GBK" w:hAnsi="等线" w:eastAsia="方正书宋_GBK" w:cs="宋体"/>
                <w:kern w:val="0"/>
                <w:sz w:val="11"/>
                <w:szCs w:val="11"/>
              </w:rPr>
            </w:pPr>
          </w:p>
        </w:tc>
        <w:tc>
          <w:tcPr>
            <w:tcW w:w="644" w:type="dxa"/>
            <w:vMerge w:val="restart"/>
            <w:shd w:val="clear" w:color="auto" w:fill="auto"/>
            <w:vAlign w:val="center"/>
          </w:tcPr>
          <w:p w14:paraId="3344736A">
            <w:pPr>
              <w:adjustRightInd w:val="0"/>
              <w:snapToGrid w:val="0"/>
              <w:spacing w:line="150" w:lineRule="exact"/>
              <w:jc w:val="center"/>
              <w:rPr>
                <w:rFonts w:ascii="方正书宋_GBK" w:hAnsi="等线" w:eastAsia="方正书宋_GBK" w:cs="宋体"/>
                <w:kern w:val="0"/>
                <w:sz w:val="11"/>
                <w:szCs w:val="11"/>
              </w:rPr>
            </w:pPr>
          </w:p>
        </w:tc>
        <w:tc>
          <w:tcPr>
            <w:tcW w:w="3735" w:type="dxa"/>
            <w:vMerge w:val="restart"/>
            <w:shd w:val="clear" w:color="auto" w:fill="auto"/>
            <w:vAlign w:val="center"/>
          </w:tcPr>
          <w:p w14:paraId="75E394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1.《中华人民共和国公务员法》（中华人民共和国主席令第35号） 第四十九条  公务员或公务员集体有下列情形之一的，给予奖励：（一）忠于职守，积极工作，成绩显著的；（二）遵守纪律，廉洁奉公，作风正派，办事公道，模范作用突出的；（三）在工作中有发明创造或者提出合理化建议，取得显著经济效益或社会效益的；（四）为增进民族团结、维护社会稳定做出突出贡献的；（五）爱护公共财产，节约国家资财有突出成绩的；（六）防止或消除有功，使国家和人民群众利益免受或者减少损失的；（七）在抢险、救灾等特定环境中奋不顾身，做出贡献的；（八）同违法违纪行为作斗争有功绩的；（九）在对外交往中为国家争得荣誉和利益的；（十）有其他突出功绩的。</w:t>
            </w:r>
          </w:p>
          <w:p w14:paraId="4D05FA3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2.《中华人民共和国突发事件应对法》（ 2007年8月30日发布，2007年11月1日实施） 第六十一条第三款 公民参加应急救援工作或者协助维护社会秩序期间，其在本单位的工资待遇和福利不变；表现突出、成绩显著的，由县级以上人民政府给予表彰或者奖励。</w:t>
            </w:r>
          </w:p>
          <w:p w14:paraId="258F70EC">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3.《中华人民共和国防汛条例》（1991年国务院令第86号公布，2011年国务院令第588号第二次修改）第四十二条 有下列事迹之一的单位和个人，可以由县级以上人民政府给予表彰或者奖励：（一）在执行抗洪抢险任务时，组织严密，指挥得当，防守得力，奋力抢险，出色完成任务者；（二）坚持巡堤查险，遇到险情及时报告，奋力抗洪抢险，成绩显著者；（三）在危险关头，组织群众保护国家和人民财产，抢救群众有功者；（四）为防汛调度、抗洪抢险献计献策，效益显著者；（五）气象、雨情、水情测报和预报准确及时，情报传递迅速，克服困难，抢测洪水，因而减轻重大洪水灾害者；（六）及时供应防汛物料和工具，爱护防汛器材，节约经费开支，完成防汛抢险任务成绩显著者；（七）有其他特殊贡献，成绩显著者。</w:t>
            </w:r>
          </w:p>
          <w:p w14:paraId="27D9F07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4.《中华人民共和国抗旱条例》（中华人民共和国国务院令第552号）第十二条　对在抗旱工作中做出突出贡献的单位和个人，按照国家有关规定给予表彰和奖励。</w:t>
            </w:r>
          </w:p>
          <w:p w14:paraId="686BFC6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5.《农田水利条例》（国务院令第669号）第四十条 对农田水利工作中成绩显著的单位和个人，按照国家有关规定给予表彰。</w:t>
            </w:r>
          </w:p>
          <w:p w14:paraId="37D8C9B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6. 《广西壮族自治区实施&lt;中华人民共和国突发事件应对法&gt;办法》（2013年3月28日广西壮族自治区第十二届人民</w:t>
            </w:r>
            <w:r>
              <w:rPr>
                <w:rFonts w:hint="eastAsia" w:ascii="方正书宋_GBK" w:hAnsi="等线" w:eastAsia="方正书宋_GBK" w:cs="宋体"/>
                <w:kern w:val="0"/>
                <w:sz w:val="11"/>
                <w:szCs w:val="11"/>
                <w:lang w:eastAsia="zh-CN"/>
              </w:rPr>
              <w:t>代表</w:t>
            </w:r>
            <w:r>
              <w:rPr>
                <w:rFonts w:hint="eastAsia" w:ascii="方正书宋_GBK" w:hAnsi="等线" w:eastAsia="方正书宋_GBK" w:cs="宋体"/>
                <w:kern w:val="0"/>
                <w:sz w:val="11"/>
                <w:szCs w:val="11"/>
              </w:rPr>
              <w:t>大会常务委员会第二次会议通过，自2013年5月1日起施行）第十条 县级以上人民政府或者有关部门对在突发事件应对工作中作出突出贡献的单位和个人给予表彰、奖励；对在突发事件应对工作中伤亡的人员，按照有关规定给予抚恤。</w:t>
            </w:r>
          </w:p>
          <w:p w14:paraId="7D31A9A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7.《水利基本建设项目稽察暂行办法》（水利部令第11号）第三十七条  稽察人员为保证水利工程质量、提高投资效益、避免重大质量事故做出重要贡献的，给予表彰。</w:t>
            </w:r>
          </w:p>
          <w:p w14:paraId="16A3D1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8.水利部《关于贯彻落实加强公益性水利工程建设管理若干意见的实施意见的通知》（水建管〔2001〕74号） 建立奖惩制度。根据项目建设的考核情况，项目主管部门可在工程造价、工期和生产安全得到有效控制，工程质量优良的前提下，对为建设项目做出突出成绩的项目法定代表人及有关人员进行奖励。</w:t>
            </w:r>
          </w:p>
          <w:p w14:paraId="3E22760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9.水利部《水库工程管理通则》（SLJ T02—81）第9.0.1条  水库管理单位要加强政治思想工作，通过考核，对完成任务好，成绩显著的单位、集体和个人，按其贡献大小给予表扬或奖励。奖励可以分为荣誉奖励和物质奖励。</w:t>
            </w:r>
          </w:p>
          <w:p w14:paraId="01B376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10.中共中央、国务院《关于加快水利改革发展的决定》（中发〔2011〕1号） （三十）动员全社会力量关心支持水利工作。……对在加快水利改革发展中取得显著成绩的单位和个人，各级政府要按照国家有关规定给予表彰奖励。</w:t>
            </w:r>
          </w:p>
          <w:p w14:paraId="518284D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11.《关于掀起水利建设新高潮的决定》（桂发〔2009〕9号）中强调要建立水利建设与管理绩效考评机制；研究制定水利建设与管理绩效考核和奖惩制度，组织相关部门对水利建设管理工作进行督促检查，鼓励先进。</w:t>
            </w:r>
          </w:p>
          <w:p w14:paraId="1ABB3090">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12.自治区水利厅、财政厅《关于印发〈广西农田水利基本建设先进单位考核评比办法（修订）〉的通知》（桂水农水〔2012〕17号）考核评比程序：农田水利基本建设先进单位以县（市、区）为单位进行考核评比。考核以年度为周期，每年4月20日前由各市组织验收考评，全面验收冬春农田水利基本建设工作，并按所辖县（市、区）总数的25%择优排出顺序。各市水利（水电）局、财政局须于4月30日前将本市年度农田水利基本建设先进单位申报材料一式八份报送自治区冬春水利建设大会战指挥部办公室。自治区水利厅、财政厅联合成立审查组对各地申报材料进行审查，并采取现场核查方式组织综合考评，确定农田水利基本建设先进单位，经公示程序后予以表彰。</w:t>
            </w:r>
          </w:p>
          <w:p w14:paraId="2BEE87D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13. 自治区水利厅《关于印发&lt;广西水利工程建设稽察人员管理办法&gt;的通知》（桂水基〔2011〕41号） 第三条 广西水利工程建设稽察办公室（以下简称稽察办）负责组织稽察人员选聘工作，并对稽察人员进行管理。</w:t>
            </w:r>
          </w:p>
        </w:tc>
        <w:tc>
          <w:tcPr>
            <w:tcW w:w="672" w:type="dxa"/>
            <w:vMerge w:val="restart"/>
            <w:shd w:val="clear" w:color="auto" w:fill="auto"/>
            <w:vAlign w:val="center"/>
          </w:tcPr>
          <w:p w14:paraId="5FCFFB52">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市水利局</w:t>
            </w:r>
          </w:p>
        </w:tc>
        <w:tc>
          <w:tcPr>
            <w:tcW w:w="2436" w:type="dxa"/>
            <w:vMerge w:val="restart"/>
            <w:shd w:val="clear" w:color="auto" w:fill="auto"/>
            <w:vAlign w:val="center"/>
          </w:tcPr>
          <w:p w14:paraId="22AAC88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1.受理环节责任：单位和个人上报相关材料进行备选审核。</w:t>
            </w:r>
          </w:p>
          <w:p w14:paraId="2BAAAAA6">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2.审查环节责任：对上报单位及个人申报材料审核。</w:t>
            </w:r>
          </w:p>
          <w:p w14:paraId="07D7F193">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3.决定环节责任：作出是否给予奖励决定（不给予奖励的应说明理由）。</w:t>
            </w:r>
          </w:p>
          <w:p w14:paraId="652538CE">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4.表彰责任：对公示无异议的候选对象进行研究审核，以水利局名义表彰，表彰结果依法公开。</w:t>
            </w:r>
          </w:p>
          <w:p w14:paraId="7C17DF8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5.其他法律法规规章文件应履行的责任。</w:t>
            </w:r>
          </w:p>
        </w:tc>
        <w:tc>
          <w:tcPr>
            <w:tcW w:w="4897" w:type="dxa"/>
            <w:vMerge w:val="restart"/>
            <w:shd w:val="clear" w:color="auto" w:fill="auto"/>
            <w:vAlign w:val="center"/>
          </w:tcPr>
          <w:p w14:paraId="68D593E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7CA1557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2.【法律】《中华人民共和国行政许可法》（2003年主席令第七号公布）第三十四条 行政机关应当对申请人提交的申请材料进行审查。</w:t>
            </w:r>
          </w:p>
          <w:p w14:paraId="21338962">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申请人提交的申请材料齐全、符合法定形式，行政机关能够当场作出决定的，应当当场作出书面的行政许可决定。</w:t>
            </w:r>
          </w:p>
          <w:p w14:paraId="2F3D95C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根据法定条件和程序，需要对申请材料的实质内容进行核实的，行政机关应当指派两名以上工作人员进行核查。</w:t>
            </w:r>
          </w:p>
          <w:p w14:paraId="70DDF81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3-1.【法律】《中华人民共和国行政许可法》（2003年主席令第七号公布）三十八条 申请人的申请符合法定条件、标准的，行政机关应当依法作出准予行政许可的书面决定。行政机关依法作出不予行政许可的书面决定的，应当说明理由，并告同知申请人享有依法申请行政复议或者提起行政诉讼的权利。</w:t>
            </w:r>
          </w:p>
          <w:p w14:paraId="3697C7CB">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3-2.【法律】《中华人民共和国行政许可法》（2003年主席令第七号公布）第四十条 行政机关作出的准予行政许可决定，应当予以公开，公众有权查阅。</w:t>
            </w:r>
          </w:p>
          <w:p w14:paraId="17E83FE8">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4.【法律】《中华人民共和国行政许可法》（2004年主席令第七号公布）第四十四条 行政机关作出准予行政许可的决定，应当自作出决定之日起十日内向申请人颁发、送达行政许可证件、或者加贴标签、加盖检验、检测、检疫印章。</w:t>
            </w:r>
          </w:p>
        </w:tc>
        <w:tc>
          <w:tcPr>
            <w:tcW w:w="2575" w:type="dxa"/>
            <w:vMerge w:val="restart"/>
            <w:shd w:val="clear" w:color="auto" w:fill="auto"/>
            <w:vAlign w:val="center"/>
          </w:tcPr>
          <w:p w14:paraId="4397459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因不履行或不正确履行行政职责，有下列情形的，行政机关及相关工作人员应承担相应责任：</w:t>
            </w:r>
          </w:p>
          <w:p w14:paraId="7E616791">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1.对符合法定条件的申请奖励而未作出奖励决定的；</w:t>
            </w:r>
          </w:p>
          <w:p w14:paraId="3379BFE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2.对不符合奖励条件受理或作出奖励决定的；</w:t>
            </w:r>
          </w:p>
          <w:p w14:paraId="2B86815D">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3.在审批过程中，滥用职权、玩忽职守；</w:t>
            </w:r>
          </w:p>
          <w:p w14:paraId="4BF8087F">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4.其他违反法律法规规章文件规定的行为。</w:t>
            </w:r>
          </w:p>
        </w:tc>
        <w:tc>
          <w:tcPr>
            <w:tcW w:w="2583" w:type="dxa"/>
            <w:vMerge w:val="restart"/>
            <w:shd w:val="clear" w:color="auto" w:fill="auto"/>
            <w:vAlign w:val="center"/>
          </w:tcPr>
          <w:p w14:paraId="287A3599">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1.【法律】《中华人民共和国行政许可法》（2003年主席令第七号公布）第七十四条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14:paraId="054E68F7">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2.同1.</w:t>
            </w:r>
          </w:p>
          <w:p w14:paraId="55FA4294">
            <w:pPr>
              <w:adjustRightInd w:val="0"/>
              <w:snapToGrid w:val="0"/>
              <w:spacing w:line="150" w:lineRule="exact"/>
              <w:ind w:firstLine="220" w:firstLineChars="200"/>
              <w:rPr>
                <w:rFonts w:ascii="方正书宋_GBK" w:hAnsi="等线" w:eastAsia="方正书宋_GBK" w:cs="宋体"/>
                <w:kern w:val="0"/>
                <w:sz w:val="11"/>
                <w:szCs w:val="11"/>
              </w:rPr>
            </w:pPr>
            <w:r>
              <w:rPr>
                <w:rFonts w:hint="eastAsia" w:ascii="方正书宋_GBK" w:hAnsi="等线" w:eastAsia="方正书宋_GBK" w:cs="宋体"/>
                <w:kern w:val="0"/>
                <w:sz w:val="11"/>
                <w:szCs w:val="11"/>
              </w:rPr>
              <w:t>3.【法律】《中华人民共和国公务员法》（2005年4月27日中华人民共和国主席令第三十五号公布2006年1月2日起施行） 第一百零四条 公务员主管部门的工作人员，违反本法规定，滥用职权、玩忽职守、徇私舞弊，构成犯罪的，依法追究刑事责任；尚不构成犯罪的，给予处分。</w:t>
            </w:r>
          </w:p>
        </w:tc>
        <w:tc>
          <w:tcPr>
            <w:tcW w:w="1292" w:type="dxa"/>
            <w:vMerge w:val="restart"/>
            <w:shd w:val="clear" w:color="auto" w:fill="auto"/>
            <w:vAlign w:val="center"/>
          </w:tcPr>
          <w:p w14:paraId="785BC61F">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restart"/>
            <w:shd w:val="clear" w:color="auto" w:fill="auto"/>
            <w:vAlign w:val="center"/>
          </w:tcPr>
          <w:p w14:paraId="4880EFA6">
            <w:pPr>
              <w:adjustRightInd w:val="0"/>
              <w:snapToGrid w:val="0"/>
              <w:spacing w:line="150" w:lineRule="exact"/>
              <w:jc w:val="center"/>
              <w:rPr>
                <w:rFonts w:ascii="方正书宋_GBK" w:hAnsi="等线" w:eastAsia="方正书宋_GBK" w:cs="宋体"/>
                <w:kern w:val="0"/>
                <w:sz w:val="11"/>
                <w:szCs w:val="11"/>
              </w:rPr>
            </w:pPr>
            <w:r>
              <w:rPr>
                <w:rFonts w:hint="eastAsia" w:ascii="方正书宋_GBK" w:hAnsi="等线" w:eastAsia="方正书宋_GBK" w:cs="宋体"/>
                <w:kern w:val="0"/>
                <w:sz w:val="11"/>
                <w:szCs w:val="11"/>
              </w:rPr>
              <w:t>向社会公开</w:t>
            </w:r>
          </w:p>
        </w:tc>
      </w:tr>
      <w:tr w14:paraId="6829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79B37DB8">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3672625F">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23048CCF">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A478072">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1957E7C6">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170909BB">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35CDEB29">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B326E27">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BA221C7">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A5DD560">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6C86F23A">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0B2825A0">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7C588D08">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vAlign w:val="center"/>
          </w:tcPr>
          <w:p w14:paraId="1B3353E2">
            <w:pPr>
              <w:adjustRightInd w:val="0"/>
              <w:snapToGrid w:val="0"/>
              <w:spacing w:line="150" w:lineRule="exact"/>
              <w:jc w:val="center"/>
              <w:rPr>
                <w:rFonts w:ascii="方正书宋_GBK" w:hAnsi="等线" w:eastAsia="方正书宋_GBK" w:cs="宋体"/>
                <w:kern w:val="0"/>
                <w:sz w:val="11"/>
                <w:szCs w:val="11"/>
              </w:rPr>
            </w:pPr>
          </w:p>
        </w:tc>
      </w:tr>
      <w:tr w14:paraId="59A3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0EB0A97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6E07A454">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652AEDDE">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98A04B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2E52C0A0">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6DB271CA">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10D2E27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19CC5E21">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29A14179">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7394FDF2">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19758312">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1B0F2ED3">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554FA08B">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vAlign w:val="center"/>
          </w:tcPr>
          <w:p w14:paraId="44839E6F">
            <w:pPr>
              <w:adjustRightInd w:val="0"/>
              <w:snapToGrid w:val="0"/>
              <w:spacing w:line="150" w:lineRule="exact"/>
              <w:jc w:val="center"/>
              <w:rPr>
                <w:rFonts w:ascii="方正书宋_GBK" w:hAnsi="等线" w:eastAsia="方正书宋_GBK" w:cs="宋体"/>
                <w:kern w:val="0"/>
                <w:sz w:val="11"/>
                <w:szCs w:val="11"/>
              </w:rPr>
            </w:pPr>
          </w:p>
        </w:tc>
      </w:tr>
      <w:tr w14:paraId="3E7F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3" w:type="dxa"/>
            <w:vMerge w:val="continue"/>
            <w:vAlign w:val="center"/>
          </w:tcPr>
          <w:p w14:paraId="4F56A965">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90CE7E4">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3CF82D61">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1F67E634">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7E63BA98">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4701D629">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5668765A">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50D8FA2B">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771BFE6C">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18DBCD1F">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07EBEA4">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552F074D">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6379FBE1">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vAlign w:val="center"/>
          </w:tcPr>
          <w:p w14:paraId="38B9255A">
            <w:pPr>
              <w:adjustRightInd w:val="0"/>
              <w:snapToGrid w:val="0"/>
              <w:spacing w:line="150" w:lineRule="exact"/>
              <w:jc w:val="center"/>
              <w:rPr>
                <w:rFonts w:ascii="方正书宋_GBK" w:hAnsi="等线" w:eastAsia="方正书宋_GBK" w:cs="宋体"/>
                <w:kern w:val="0"/>
                <w:sz w:val="11"/>
                <w:szCs w:val="11"/>
              </w:rPr>
            </w:pPr>
          </w:p>
        </w:tc>
      </w:tr>
      <w:tr w14:paraId="702E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216" w:hRule="atLeast"/>
          <w:jc w:val="center"/>
        </w:trPr>
        <w:tc>
          <w:tcPr>
            <w:tcW w:w="273" w:type="dxa"/>
            <w:vMerge w:val="continue"/>
            <w:vAlign w:val="center"/>
          </w:tcPr>
          <w:p w14:paraId="13E1B39C">
            <w:pPr>
              <w:adjustRightInd w:val="0"/>
              <w:snapToGrid w:val="0"/>
              <w:spacing w:line="150" w:lineRule="exact"/>
              <w:jc w:val="center"/>
              <w:rPr>
                <w:rFonts w:ascii="方正书宋_GBK" w:hAnsi="等线" w:eastAsia="方正书宋_GBK" w:cs="宋体"/>
                <w:kern w:val="0"/>
                <w:sz w:val="11"/>
                <w:szCs w:val="11"/>
              </w:rPr>
            </w:pPr>
          </w:p>
        </w:tc>
        <w:tc>
          <w:tcPr>
            <w:tcW w:w="406" w:type="dxa"/>
            <w:vMerge w:val="continue"/>
            <w:vAlign w:val="center"/>
          </w:tcPr>
          <w:p w14:paraId="579F6FAE">
            <w:pPr>
              <w:adjustRightInd w:val="0"/>
              <w:snapToGrid w:val="0"/>
              <w:spacing w:line="150" w:lineRule="exact"/>
              <w:jc w:val="center"/>
              <w:rPr>
                <w:rFonts w:ascii="方正书宋_GBK" w:hAnsi="等线" w:eastAsia="方正书宋_GBK" w:cs="宋体"/>
                <w:kern w:val="0"/>
                <w:sz w:val="11"/>
                <w:szCs w:val="11"/>
              </w:rPr>
            </w:pPr>
          </w:p>
        </w:tc>
        <w:tc>
          <w:tcPr>
            <w:tcW w:w="532" w:type="dxa"/>
            <w:vMerge w:val="continue"/>
            <w:vAlign w:val="center"/>
          </w:tcPr>
          <w:p w14:paraId="1FCD0AA0">
            <w:pPr>
              <w:adjustRightInd w:val="0"/>
              <w:snapToGrid w:val="0"/>
              <w:spacing w:line="150" w:lineRule="exact"/>
              <w:jc w:val="center"/>
              <w:rPr>
                <w:rFonts w:ascii="方正书宋_GBK" w:hAnsi="等线" w:eastAsia="方正书宋_GBK" w:cs="宋体"/>
                <w:kern w:val="0"/>
                <w:sz w:val="11"/>
                <w:szCs w:val="11"/>
              </w:rPr>
            </w:pPr>
          </w:p>
        </w:tc>
        <w:tc>
          <w:tcPr>
            <w:tcW w:w="504" w:type="dxa"/>
            <w:vMerge w:val="continue"/>
            <w:vAlign w:val="center"/>
          </w:tcPr>
          <w:p w14:paraId="6E4E52D5">
            <w:pPr>
              <w:adjustRightInd w:val="0"/>
              <w:snapToGrid w:val="0"/>
              <w:spacing w:line="150" w:lineRule="exact"/>
              <w:jc w:val="center"/>
              <w:rPr>
                <w:rFonts w:ascii="方正书宋_GBK" w:hAnsi="等线" w:eastAsia="方正书宋_GBK" w:cs="宋体"/>
                <w:kern w:val="0"/>
                <w:sz w:val="11"/>
                <w:szCs w:val="11"/>
              </w:rPr>
            </w:pPr>
          </w:p>
        </w:tc>
        <w:tc>
          <w:tcPr>
            <w:tcW w:w="588" w:type="dxa"/>
            <w:vMerge w:val="continue"/>
            <w:vAlign w:val="center"/>
          </w:tcPr>
          <w:p w14:paraId="3CF2EB5A">
            <w:pPr>
              <w:adjustRightInd w:val="0"/>
              <w:snapToGrid w:val="0"/>
              <w:spacing w:line="150" w:lineRule="exact"/>
              <w:jc w:val="center"/>
              <w:rPr>
                <w:rFonts w:ascii="方正书宋_GBK" w:hAnsi="等线" w:eastAsia="方正书宋_GBK" w:cs="宋体"/>
                <w:kern w:val="0"/>
                <w:sz w:val="11"/>
                <w:szCs w:val="11"/>
              </w:rPr>
            </w:pPr>
          </w:p>
        </w:tc>
        <w:tc>
          <w:tcPr>
            <w:tcW w:w="644" w:type="dxa"/>
            <w:vMerge w:val="continue"/>
            <w:vAlign w:val="center"/>
          </w:tcPr>
          <w:p w14:paraId="21E2FD02">
            <w:pPr>
              <w:adjustRightInd w:val="0"/>
              <w:snapToGrid w:val="0"/>
              <w:spacing w:line="150" w:lineRule="exact"/>
              <w:jc w:val="center"/>
              <w:rPr>
                <w:rFonts w:ascii="方正书宋_GBK" w:hAnsi="等线" w:eastAsia="方正书宋_GBK" w:cs="宋体"/>
                <w:kern w:val="0"/>
                <w:sz w:val="11"/>
                <w:szCs w:val="11"/>
              </w:rPr>
            </w:pPr>
          </w:p>
        </w:tc>
        <w:tc>
          <w:tcPr>
            <w:tcW w:w="3735" w:type="dxa"/>
            <w:vMerge w:val="continue"/>
            <w:vAlign w:val="center"/>
          </w:tcPr>
          <w:p w14:paraId="797B2711">
            <w:pPr>
              <w:adjustRightInd w:val="0"/>
              <w:snapToGrid w:val="0"/>
              <w:spacing w:line="150" w:lineRule="exact"/>
              <w:ind w:firstLine="220" w:firstLineChars="200"/>
              <w:rPr>
                <w:rFonts w:ascii="方正书宋_GBK" w:hAnsi="等线" w:eastAsia="方正书宋_GBK" w:cs="宋体"/>
                <w:kern w:val="0"/>
                <w:sz w:val="11"/>
                <w:szCs w:val="11"/>
              </w:rPr>
            </w:pPr>
          </w:p>
        </w:tc>
        <w:tc>
          <w:tcPr>
            <w:tcW w:w="672" w:type="dxa"/>
            <w:vMerge w:val="continue"/>
            <w:vAlign w:val="center"/>
          </w:tcPr>
          <w:p w14:paraId="3DBE54FD">
            <w:pPr>
              <w:adjustRightInd w:val="0"/>
              <w:snapToGrid w:val="0"/>
              <w:spacing w:line="150" w:lineRule="exact"/>
              <w:jc w:val="center"/>
              <w:rPr>
                <w:rFonts w:ascii="方正书宋_GBK" w:hAnsi="等线" w:eastAsia="方正书宋_GBK" w:cs="宋体"/>
                <w:kern w:val="0"/>
                <w:sz w:val="11"/>
                <w:szCs w:val="11"/>
              </w:rPr>
            </w:pPr>
          </w:p>
        </w:tc>
        <w:tc>
          <w:tcPr>
            <w:tcW w:w="2436" w:type="dxa"/>
            <w:vMerge w:val="continue"/>
            <w:vAlign w:val="center"/>
          </w:tcPr>
          <w:p w14:paraId="5D1BDCB8">
            <w:pPr>
              <w:adjustRightInd w:val="0"/>
              <w:snapToGrid w:val="0"/>
              <w:spacing w:line="150" w:lineRule="exact"/>
              <w:ind w:firstLine="220" w:firstLineChars="200"/>
              <w:rPr>
                <w:rFonts w:ascii="方正书宋_GBK" w:hAnsi="等线" w:eastAsia="方正书宋_GBK" w:cs="宋体"/>
                <w:kern w:val="0"/>
                <w:sz w:val="11"/>
                <w:szCs w:val="11"/>
              </w:rPr>
            </w:pPr>
          </w:p>
        </w:tc>
        <w:tc>
          <w:tcPr>
            <w:tcW w:w="4897" w:type="dxa"/>
            <w:vMerge w:val="continue"/>
            <w:vAlign w:val="center"/>
          </w:tcPr>
          <w:p w14:paraId="3971534A">
            <w:pPr>
              <w:adjustRightInd w:val="0"/>
              <w:snapToGrid w:val="0"/>
              <w:spacing w:line="150" w:lineRule="exact"/>
              <w:ind w:firstLine="220" w:firstLineChars="200"/>
              <w:rPr>
                <w:rFonts w:ascii="方正书宋_GBK" w:hAnsi="等线" w:eastAsia="方正书宋_GBK" w:cs="宋体"/>
                <w:kern w:val="0"/>
                <w:sz w:val="11"/>
                <w:szCs w:val="11"/>
              </w:rPr>
            </w:pPr>
          </w:p>
        </w:tc>
        <w:tc>
          <w:tcPr>
            <w:tcW w:w="2575" w:type="dxa"/>
            <w:vMerge w:val="continue"/>
            <w:vAlign w:val="center"/>
          </w:tcPr>
          <w:p w14:paraId="4C98017F">
            <w:pPr>
              <w:adjustRightInd w:val="0"/>
              <w:snapToGrid w:val="0"/>
              <w:spacing w:line="150" w:lineRule="exact"/>
              <w:ind w:firstLine="220" w:firstLineChars="200"/>
              <w:rPr>
                <w:rFonts w:ascii="方正书宋_GBK" w:hAnsi="等线" w:eastAsia="方正书宋_GBK" w:cs="宋体"/>
                <w:kern w:val="0"/>
                <w:sz w:val="11"/>
                <w:szCs w:val="11"/>
              </w:rPr>
            </w:pPr>
          </w:p>
        </w:tc>
        <w:tc>
          <w:tcPr>
            <w:tcW w:w="2583" w:type="dxa"/>
            <w:vMerge w:val="continue"/>
            <w:vAlign w:val="center"/>
          </w:tcPr>
          <w:p w14:paraId="47CC795E">
            <w:pPr>
              <w:adjustRightInd w:val="0"/>
              <w:snapToGrid w:val="0"/>
              <w:spacing w:line="150" w:lineRule="exact"/>
              <w:ind w:firstLine="220" w:firstLineChars="200"/>
              <w:rPr>
                <w:rFonts w:ascii="方正书宋_GBK" w:hAnsi="等线" w:eastAsia="方正书宋_GBK" w:cs="宋体"/>
                <w:kern w:val="0"/>
                <w:sz w:val="11"/>
                <w:szCs w:val="11"/>
              </w:rPr>
            </w:pPr>
          </w:p>
        </w:tc>
        <w:tc>
          <w:tcPr>
            <w:tcW w:w="1292" w:type="dxa"/>
            <w:vMerge w:val="continue"/>
            <w:vAlign w:val="center"/>
          </w:tcPr>
          <w:p w14:paraId="1DD1C395">
            <w:pPr>
              <w:adjustRightInd w:val="0"/>
              <w:snapToGrid w:val="0"/>
              <w:spacing w:line="150" w:lineRule="exact"/>
              <w:ind w:firstLine="220" w:firstLineChars="200"/>
              <w:rPr>
                <w:rFonts w:ascii="方正书宋_GBK" w:hAnsi="等线" w:eastAsia="方正书宋_GBK" w:cs="宋体"/>
                <w:kern w:val="0"/>
                <w:sz w:val="11"/>
                <w:szCs w:val="11"/>
              </w:rPr>
            </w:pPr>
          </w:p>
        </w:tc>
        <w:tc>
          <w:tcPr>
            <w:tcW w:w="409" w:type="dxa"/>
            <w:vMerge w:val="continue"/>
            <w:vAlign w:val="center"/>
          </w:tcPr>
          <w:p w14:paraId="42065858">
            <w:pPr>
              <w:adjustRightInd w:val="0"/>
              <w:snapToGrid w:val="0"/>
              <w:spacing w:line="150" w:lineRule="exact"/>
              <w:jc w:val="center"/>
              <w:rPr>
                <w:rFonts w:ascii="方正书宋_GBK" w:hAnsi="等线" w:eastAsia="方正书宋_GBK" w:cs="宋体"/>
                <w:kern w:val="0"/>
                <w:sz w:val="11"/>
                <w:szCs w:val="11"/>
              </w:rPr>
            </w:pPr>
          </w:p>
        </w:tc>
      </w:tr>
    </w:tbl>
    <w:p w14:paraId="29681ECC">
      <w:pPr>
        <w:spacing w:line="138" w:lineRule="exact"/>
        <w:rPr>
          <w:color w:val="000000"/>
        </w:rPr>
      </w:pPr>
    </w:p>
    <w:sectPr>
      <w:footerReference r:id="rId3" w:type="default"/>
      <w:footerReference r:id="rId4" w:type="even"/>
      <w:pgSz w:w="23814" w:h="16840" w:orient="landscape"/>
      <w:pgMar w:top="1134" w:right="1134" w:bottom="1247" w:left="1134" w:header="851" w:footer="90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2C7B9B8-088E-4225-B60B-B71A8107D7F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2000000000000000000"/>
    <w:charset w:val="86"/>
    <w:family w:val="script"/>
    <w:pitch w:val="default"/>
    <w:sig w:usb0="A00002BF" w:usb1="38CF7CFA" w:usb2="00082016" w:usb3="00000000" w:csb0="00040001" w:csb1="00000000"/>
    <w:embedRegular r:id="rId2" w:fontKey="{70E070F1-C318-4B79-9070-ED644C9482EF}"/>
  </w:font>
  <w:font w:name="仿宋_GB2312">
    <w:panose1 w:val="02010609030101010101"/>
    <w:charset w:val="86"/>
    <w:family w:val="modern"/>
    <w:pitch w:val="default"/>
    <w:sig w:usb0="00000001" w:usb1="080E0000" w:usb2="00000000" w:usb3="00000000" w:csb0="00040000" w:csb1="00000000"/>
    <w:embedRegular r:id="rId3" w:fontKey="{686424B7-6354-46F1-A8D0-4F10D5D72AE9}"/>
  </w:font>
  <w:font w:name="方正小标宋_GBK">
    <w:panose1 w:val="02000000000000000000"/>
    <w:charset w:val="86"/>
    <w:family w:val="script"/>
    <w:pitch w:val="default"/>
    <w:sig w:usb0="A00002BF" w:usb1="38CF7CFA" w:usb2="00082016" w:usb3="00000000" w:csb0="00040001" w:csb1="00000000"/>
    <w:embedRegular r:id="rId4" w:fontKey="{407C942A-32DF-4687-9D26-FD2481811230}"/>
  </w:font>
  <w:font w:name="方正黑体_GBK">
    <w:altName w:val="微软雅黑"/>
    <w:panose1 w:val="00000000000000000000"/>
    <w:charset w:val="86"/>
    <w:family w:val="script"/>
    <w:pitch w:val="default"/>
    <w:sig w:usb0="00000000" w:usb1="00000000" w:usb2="00000010" w:usb3="00000000" w:csb0="00040000" w:csb1="00000000"/>
    <w:embedRegular r:id="rId5" w:fontKey="{A2E26389-8982-4801-8DE0-6210C668D6CE}"/>
  </w:font>
  <w:font w:name="等线">
    <w:altName w:val="微软雅黑"/>
    <w:panose1 w:val="02010600030101010101"/>
    <w:charset w:val="86"/>
    <w:family w:val="auto"/>
    <w:pitch w:val="default"/>
    <w:sig w:usb0="00000000" w:usb1="00000000" w:usb2="00000016" w:usb3="00000000" w:csb0="0004000F" w:csb1="00000000"/>
    <w:embedRegular r:id="rId6" w:fontKey="{5DDD40C2-2A50-4C58-B10B-F661242546DB}"/>
  </w:font>
  <w:font w:name="方正书宋_GBK">
    <w:altName w:val="微软雅黑"/>
    <w:panose1 w:val="00000000000000000000"/>
    <w:charset w:val="86"/>
    <w:family w:val="script"/>
    <w:pitch w:val="default"/>
    <w:sig w:usb0="00000000" w:usb1="00000000" w:usb2="00000010" w:usb3="00000000" w:csb0="00040000" w:csb1="00000000"/>
    <w:embedRegular r:id="rId7" w:fontKey="{E74C1ED4-BBE2-461F-AF51-B5931C7D86B4}"/>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C56F">
    <w:pPr>
      <w:pStyle w:val="2"/>
      <w:framePr w:wrap="around" w:vAnchor="text" w:hAnchor="margin" w:xAlign="center" w:y="1"/>
      <w:rPr>
        <w:rStyle w:val="6"/>
        <w:sz w:val="32"/>
        <w:szCs w:val="32"/>
      </w:rPr>
    </w:pPr>
    <w:r>
      <w:rPr>
        <w:rStyle w:val="6"/>
        <w:rFonts w:hint="eastAsia"/>
        <w:sz w:val="32"/>
        <w:szCs w:val="32"/>
      </w:rPr>
      <w:t xml:space="preserve">— </w:t>
    </w:r>
    <w:r>
      <w:rPr>
        <w:rStyle w:val="6"/>
        <w:sz w:val="32"/>
        <w:szCs w:val="32"/>
      </w:rPr>
      <w:fldChar w:fldCharType="begin"/>
    </w:r>
    <w:r>
      <w:rPr>
        <w:rStyle w:val="6"/>
        <w:sz w:val="32"/>
        <w:szCs w:val="32"/>
      </w:rPr>
      <w:instrText xml:space="preserve">PAGE  </w:instrText>
    </w:r>
    <w:r>
      <w:rPr>
        <w:rStyle w:val="6"/>
        <w:sz w:val="32"/>
        <w:szCs w:val="32"/>
      </w:rPr>
      <w:fldChar w:fldCharType="separate"/>
    </w:r>
    <w:r>
      <w:rPr>
        <w:rStyle w:val="6"/>
        <w:sz w:val="32"/>
        <w:szCs w:val="32"/>
      </w:rPr>
      <w:t>164</w:t>
    </w:r>
    <w:r>
      <w:rPr>
        <w:rStyle w:val="6"/>
        <w:sz w:val="32"/>
        <w:szCs w:val="32"/>
      </w:rPr>
      <w:fldChar w:fldCharType="end"/>
    </w:r>
    <w:r>
      <w:rPr>
        <w:rStyle w:val="6"/>
        <w:rFonts w:hint="eastAsia"/>
        <w:sz w:val="32"/>
        <w:szCs w:val="32"/>
      </w:rPr>
      <w:t xml:space="preserve"> —</w:t>
    </w:r>
  </w:p>
  <w:p w14:paraId="11EA11D2">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345D3">
    <w:pPr>
      <w:pStyle w:val="2"/>
      <w:framePr w:wrap="around" w:vAnchor="text" w:hAnchor="margin" w:xAlign="center" w:y="1"/>
      <w:rPr>
        <w:rStyle w:val="6"/>
      </w:rPr>
    </w:pPr>
    <w:r>
      <w:rPr>
        <w:rStyle w:val="6"/>
      </w:rPr>
      <w:fldChar w:fldCharType="begin"/>
    </w:r>
    <w:r>
      <w:rPr>
        <w:rStyle w:val="6"/>
      </w:rPr>
      <w:instrText xml:space="preserve">PAGE  </w:instrText>
    </w:r>
    <w:r>
      <w:rPr>
        <w:rStyle w:val="6"/>
      </w:rPr>
      <w:fldChar w:fldCharType="end"/>
    </w:r>
  </w:p>
  <w:p w14:paraId="34C4B44F">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NiMTBlM2FmYTRjNDQxYmE5NDhkYzc4ZmY3MzVhYTkifQ=="/>
  </w:docVars>
  <w:rsids>
    <w:rsidRoot w:val="00201585"/>
    <w:rsid w:val="00075CC4"/>
    <w:rsid w:val="00201585"/>
    <w:rsid w:val="002137E9"/>
    <w:rsid w:val="002704C5"/>
    <w:rsid w:val="00376747"/>
    <w:rsid w:val="0046364B"/>
    <w:rsid w:val="0054063B"/>
    <w:rsid w:val="005801B9"/>
    <w:rsid w:val="00671CA0"/>
    <w:rsid w:val="006A5A69"/>
    <w:rsid w:val="007C76D5"/>
    <w:rsid w:val="008163F9"/>
    <w:rsid w:val="00870CB4"/>
    <w:rsid w:val="008D0219"/>
    <w:rsid w:val="00A14917"/>
    <w:rsid w:val="00A42B46"/>
    <w:rsid w:val="00A46A62"/>
    <w:rsid w:val="00B74C30"/>
    <w:rsid w:val="00BF3294"/>
    <w:rsid w:val="00C579E1"/>
    <w:rsid w:val="00C87678"/>
    <w:rsid w:val="00E67B0C"/>
    <w:rsid w:val="00EF025F"/>
    <w:rsid w:val="00F175DC"/>
    <w:rsid w:val="00F66556"/>
    <w:rsid w:val="00F759E6"/>
    <w:rsid w:val="00F81F8B"/>
    <w:rsid w:val="09994300"/>
    <w:rsid w:val="10F2208A"/>
    <w:rsid w:val="1B395C08"/>
    <w:rsid w:val="2075477D"/>
    <w:rsid w:val="249D3D9A"/>
    <w:rsid w:val="32BA306B"/>
    <w:rsid w:val="340C6C8E"/>
    <w:rsid w:val="4F006953"/>
    <w:rsid w:val="6A5F2DA8"/>
    <w:rsid w:val="6D4A1CD2"/>
    <w:rsid w:val="7B83419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B66AC75-BA75-4AEB-BC47-BF62C7BE8F78}">
  <ds:schemaRefs/>
</ds:datastoreItem>
</file>

<file path=docProps/app.xml><?xml version="1.0" encoding="utf-8"?>
<Properties xmlns="http://schemas.openxmlformats.org/officeDocument/2006/extended-properties" xmlns:vt="http://schemas.openxmlformats.org/officeDocument/2006/docPropsVTypes">
  <Template>Normal</Template>
  <Pages>164</Pages>
  <Words>798710</Words>
  <Characters>829790</Characters>
  <Lines>6045</Lines>
  <Paragraphs>1702</Paragraphs>
  <TotalTime>244</TotalTime>
  <ScaleCrop>false</ScaleCrop>
  <LinksUpToDate>false</LinksUpToDate>
  <CharactersWithSpaces>834168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2019-06-26T08:11:00Z</dcterms:created>
  <dc:creator>卢烘平</dc:creator>
  <cp:lastModifiedBy>胡文龙</cp:lastModifiedBy>
  <cp:lastPrinted>2019-04-25T16:38:00Z</cp:lastPrinted>
  <dcterms:modified xsi:type="dcterms:W3CDTF">2024-12-06T09:02:23Z</dcterms:modified>
  <dc:title>附件9</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502B71C25D0747F19406EE6424060CAA_12</vt:lpwstr>
  </property>
</Properties>
</file>