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仿宋_GB2312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柳州市水利局随机抽查事项清单</w:t>
      </w:r>
    </w:p>
    <w:tbl>
      <w:tblPr>
        <w:tblStyle w:val="5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3"/>
        <w:gridCol w:w="3429"/>
        <w:gridCol w:w="1521"/>
        <w:gridCol w:w="1397"/>
        <w:gridCol w:w="1245"/>
        <w:gridCol w:w="1680"/>
        <w:gridCol w:w="36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83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序号</w:t>
            </w:r>
          </w:p>
        </w:tc>
        <w:tc>
          <w:tcPr>
            <w:tcW w:w="342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抽查项目</w:t>
            </w:r>
          </w:p>
        </w:tc>
        <w:tc>
          <w:tcPr>
            <w:tcW w:w="1521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检查对象</w:t>
            </w:r>
          </w:p>
        </w:tc>
        <w:tc>
          <w:tcPr>
            <w:tcW w:w="1397" w:type="dxa"/>
            <w:noWrap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事项</w:t>
            </w:r>
          </w:p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类型</w:t>
            </w:r>
          </w:p>
        </w:tc>
        <w:tc>
          <w:tcPr>
            <w:tcW w:w="1245" w:type="dxa"/>
            <w:noWrap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检查</w:t>
            </w:r>
          </w:p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方式</w:t>
            </w:r>
          </w:p>
        </w:tc>
        <w:tc>
          <w:tcPr>
            <w:tcW w:w="1680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检查主体</w:t>
            </w:r>
          </w:p>
        </w:tc>
        <w:tc>
          <w:tcPr>
            <w:tcW w:w="368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检查依据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83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</w:t>
            </w:r>
          </w:p>
        </w:tc>
        <w:tc>
          <w:tcPr>
            <w:tcW w:w="342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对大中型水利工程移民安置规划大纲执行情况的行政检查</w:t>
            </w:r>
          </w:p>
        </w:tc>
        <w:tc>
          <w:tcPr>
            <w:tcW w:w="1521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项目法人/项目主管部门、有关地方人民政府</w:t>
            </w:r>
          </w:p>
        </w:tc>
        <w:tc>
          <w:tcPr>
            <w:tcW w:w="1397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1.日常检查</w:t>
            </w:r>
          </w:p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2.专项检查</w:t>
            </w:r>
          </w:p>
        </w:tc>
        <w:tc>
          <w:tcPr>
            <w:tcW w:w="1245" w:type="dxa"/>
            <w:noWrap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现场检查</w:t>
            </w:r>
          </w:p>
        </w:tc>
        <w:tc>
          <w:tcPr>
            <w:tcW w:w="1680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3689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color w:val="FF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《大中型水利水电工程建设征地补偿和移民安置条例》第五条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83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</w:t>
            </w:r>
          </w:p>
        </w:tc>
        <w:tc>
          <w:tcPr>
            <w:tcW w:w="342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对编制大中型水库移民安置规划（大纲）的行政检查</w:t>
            </w:r>
          </w:p>
        </w:tc>
        <w:tc>
          <w:tcPr>
            <w:tcW w:w="1521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大中型水库移民安置规划（大纲）编制单位</w:t>
            </w:r>
          </w:p>
        </w:tc>
        <w:tc>
          <w:tcPr>
            <w:tcW w:w="1397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1.日常检查</w:t>
            </w:r>
          </w:p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2.专项检查</w:t>
            </w:r>
          </w:p>
        </w:tc>
        <w:tc>
          <w:tcPr>
            <w:tcW w:w="1245" w:type="dxa"/>
            <w:noWrap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现场检查</w:t>
            </w:r>
          </w:p>
        </w:tc>
        <w:tc>
          <w:tcPr>
            <w:tcW w:w="1680" w:type="dxa"/>
            <w:noWrap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3689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color w:val="FF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《大中型水利水电工程建设征地补偿和移民安置条例》第五条、第六条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83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3</w:t>
            </w:r>
          </w:p>
        </w:tc>
        <w:tc>
          <w:tcPr>
            <w:tcW w:w="342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对大中型水利工程移民安置和水库移民后期扶持工作的行政检查</w:t>
            </w:r>
          </w:p>
        </w:tc>
        <w:tc>
          <w:tcPr>
            <w:tcW w:w="1521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项目法人/项目主管部门、有关地方人民政府</w:t>
            </w:r>
          </w:p>
        </w:tc>
        <w:tc>
          <w:tcPr>
            <w:tcW w:w="1397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1.日常检查</w:t>
            </w:r>
          </w:p>
          <w:p>
            <w:pPr>
              <w:spacing w:line="260" w:lineRule="exact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2.专项检查</w:t>
            </w:r>
          </w:p>
        </w:tc>
        <w:tc>
          <w:tcPr>
            <w:tcW w:w="1245" w:type="dxa"/>
            <w:noWrap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现场检查</w:t>
            </w:r>
          </w:p>
        </w:tc>
        <w:tc>
          <w:tcPr>
            <w:tcW w:w="1680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3689" w:type="dxa"/>
            <w:noWrap/>
            <w:vAlign w:val="center"/>
          </w:tcPr>
          <w:p>
            <w:pPr>
              <w:spacing w:line="260" w:lineRule="exact"/>
              <w:rPr>
                <w:rFonts w:ascii="仿宋_GB2312" w:hAnsi="仿宋_GB2312" w:eastAsia="仿宋_GB2312" w:cs="仿宋_GB2312"/>
                <w:color w:val="FF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《大中型水利水电工程建设征地补偿和移民安置条例》第四十七条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83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4</w:t>
            </w:r>
          </w:p>
        </w:tc>
        <w:tc>
          <w:tcPr>
            <w:tcW w:w="3429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生产建设项目水土保持监督检查</w:t>
            </w:r>
          </w:p>
        </w:tc>
        <w:tc>
          <w:tcPr>
            <w:tcW w:w="1521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在建（在生产）和已建但未验收水土保持设施的生产建设项目</w:t>
            </w:r>
          </w:p>
        </w:tc>
        <w:tc>
          <w:tcPr>
            <w:tcW w:w="1397" w:type="dxa"/>
            <w:noWrap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重点检查事项</w:t>
            </w:r>
          </w:p>
        </w:tc>
        <w:tc>
          <w:tcPr>
            <w:tcW w:w="1245" w:type="dxa"/>
            <w:noWrap/>
            <w:vAlign w:val="center"/>
          </w:tcPr>
          <w:p>
            <w:pPr>
              <w:spacing w:line="500" w:lineRule="exact"/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现场检查、委托专业机构检查</w:t>
            </w:r>
          </w:p>
        </w:tc>
        <w:tc>
          <w:tcPr>
            <w:tcW w:w="1680" w:type="dxa"/>
            <w:noWrap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3689" w:type="dxa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《中华人民共和国水土保持法》第二十九条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《生产建设项目水土保持监督管理办法》第十三条</w:t>
            </w:r>
          </w:p>
        </w:tc>
      </w:tr>
    </w:tbl>
    <w:p>
      <w:pPr>
        <w:pStyle w:val="2"/>
        <w:jc w:val="both"/>
        <w:rPr>
          <w:rFonts w:hint="eastAsia" w:ascii="方正小标宋简体" w:eastAsia="方正小标宋简体"/>
          <w:sz w:val="44"/>
          <w:szCs w:val="44"/>
        </w:rPr>
      </w:pPr>
    </w:p>
    <w:p>
      <w:pPr>
        <w:pStyle w:val="2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柳州市水利局随机抽查计划</w:t>
      </w:r>
    </w:p>
    <w:tbl>
      <w:tblPr>
        <w:tblStyle w:val="6"/>
        <w:tblW w:w="144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9"/>
        <w:gridCol w:w="1787"/>
        <w:gridCol w:w="1134"/>
        <w:gridCol w:w="1132"/>
        <w:gridCol w:w="2902"/>
        <w:gridCol w:w="2433"/>
        <w:gridCol w:w="1522"/>
        <w:gridCol w:w="1792"/>
        <w:gridCol w:w="11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制定计划</w:t>
            </w:r>
          </w:p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任务部门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抽查任务名称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抽查类型</w:t>
            </w:r>
          </w:p>
        </w:tc>
        <w:tc>
          <w:tcPr>
            <w:tcW w:w="290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抽查事项</w:t>
            </w:r>
          </w:p>
        </w:tc>
        <w:tc>
          <w:tcPr>
            <w:tcW w:w="2433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抽查对象范围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检查主体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抽查比例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检查日期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1</w:t>
            </w:r>
          </w:p>
        </w:tc>
        <w:tc>
          <w:tcPr>
            <w:tcW w:w="1787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柳州市水利局</w:t>
            </w:r>
          </w:p>
        </w:tc>
        <w:tc>
          <w:tcPr>
            <w:tcW w:w="113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水库移民安置监管检查</w:t>
            </w:r>
          </w:p>
        </w:tc>
        <w:tc>
          <w:tcPr>
            <w:tcW w:w="113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定向抽查</w:t>
            </w:r>
          </w:p>
        </w:tc>
        <w:tc>
          <w:tcPr>
            <w:tcW w:w="290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对大中型水利工程移民安置规划大纲执行情况的行政检查</w:t>
            </w:r>
          </w:p>
        </w:tc>
        <w:tc>
          <w:tcPr>
            <w:tcW w:w="243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项目法人/项目主管部门、有关地方人民政府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17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在全市在建大中型水库中抽查，抽查比例不少于50%</w:t>
            </w:r>
          </w:p>
        </w:tc>
        <w:tc>
          <w:tcPr>
            <w:tcW w:w="113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2021年12月31日前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2</w:t>
            </w:r>
          </w:p>
        </w:tc>
        <w:tc>
          <w:tcPr>
            <w:tcW w:w="1787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水库移民安置监管检查</w:t>
            </w:r>
          </w:p>
        </w:tc>
        <w:tc>
          <w:tcPr>
            <w:tcW w:w="113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定向抽查</w:t>
            </w:r>
          </w:p>
        </w:tc>
        <w:tc>
          <w:tcPr>
            <w:tcW w:w="290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对编制大中型水库移民安置规划（大纲）的行政检查</w:t>
            </w:r>
          </w:p>
        </w:tc>
        <w:tc>
          <w:tcPr>
            <w:tcW w:w="243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大中型水库移民安置规划（大纲）编制单位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179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在全市在建大中型水库中抽查，抽查比例不少于50%</w:t>
            </w:r>
          </w:p>
        </w:tc>
        <w:tc>
          <w:tcPr>
            <w:tcW w:w="113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2021年12月31日前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1787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水库移民安置监管检查</w:t>
            </w:r>
          </w:p>
        </w:tc>
        <w:tc>
          <w:tcPr>
            <w:tcW w:w="1132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定向抽查</w:t>
            </w:r>
          </w:p>
        </w:tc>
        <w:tc>
          <w:tcPr>
            <w:tcW w:w="290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对大中型水利工程移民安置和水库移民后期扶持工作的行政检查</w:t>
            </w:r>
          </w:p>
        </w:tc>
        <w:tc>
          <w:tcPr>
            <w:tcW w:w="2433" w:type="dxa"/>
            <w:vAlign w:val="center"/>
          </w:tcPr>
          <w:p>
            <w:pPr>
              <w:spacing w:line="260" w:lineRule="exact"/>
              <w:jc w:val="center"/>
              <w:rPr>
                <w:rFonts w:ascii="仿宋_GB2312" w:hAnsi="仿宋_GB2312" w:eastAsia="仿宋_GB2312" w:cs="仿宋_GB2312"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项目法人/项目主管部门、有关地方人民政府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大中型水库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移民后期扶持人口达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1万人（含）以上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的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2个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县中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抽查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，抽查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比例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不少于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50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2021年12月31日前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1787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生产建设项目水土保持监督检查</w:t>
            </w: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不定向抽查</w:t>
            </w:r>
          </w:p>
        </w:tc>
        <w:tc>
          <w:tcPr>
            <w:tcW w:w="290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对生产建设项目水土保持方案实施情况进行现场检查</w:t>
            </w:r>
          </w:p>
        </w:tc>
        <w:tc>
          <w:tcPr>
            <w:tcW w:w="2433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在建（在生产）和已验收报备水土保持设施的生产建设项目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在建（在生产）和已验收报备水土保持设施的生产建设项目，抽查比例不低于 10%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4 月-12 月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tblHeader/>
        </w:trPr>
        <w:tc>
          <w:tcPr>
            <w:tcW w:w="589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Cs w:val="21"/>
              </w:rPr>
              <w:t>5</w:t>
            </w:r>
          </w:p>
        </w:tc>
        <w:tc>
          <w:tcPr>
            <w:tcW w:w="1787" w:type="dxa"/>
            <w:vMerge w:val="continue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Cs w:val="21"/>
              </w:rPr>
            </w:pPr>
          </w:p>
        </w:tc>
        <w:tc>
          <w:tcPr>
            <w:tcW w:w="113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定向抽查</w:t>
            </w:r>
          </w:p>
        </w:tc>
        <w:tc>
          <w:tcPr>
            <w:tcW w:w="290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对生产建设项目水土保持方案实施情况进行现场检查</w:t>
            </w:r>
          </w:p>
        </w:tc>
        <w:tc>
          <w:tcPr>
            <w:tcW w:w="2433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2020 年不及时整改和纳入重点监管对象的生产建设项目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kern w:val="0"/>
                <w:szCs w:val="21"/>
                <w:lang w:val="en-US" w:eastAsia="zh-CN"/>
              </w:rPr>
              <w:t>柳州市水利局</w:t>
            </w:r>
          </w:p>
        </w:tc>
        <w:tc>
          <w:tcPr>
            <w:tcW w:w="1792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4 月-12 月</w:t>
            </w:r>
          </w:p>
        </w:tc>
      </w:tr>
    </w:tbl>
    <w:p>
      <w:pPr>
        <w:pStyle w:val="2"/>
        <w:jc w:val="both"/>
        <w:rPr>
          <w:rFonts w:ascii="方正小标宋简体" w:eastAsia="方正小标宋简体"/>
          <w:sz w:val="44"/>
          <w:szCs w:val="44"/>
        </w:rPr>
      </w:pP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95D654-09A2-4170-94C9-65CE1B5A96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23CC02-5C57-418B-BFBA-7DC53AD39D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B4FD6B8-CDAC-4B50-8E32-B16FFFF5CF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4236D4-0731-4B71-A0DC-8C116DD966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0BFB86-86C0-4E96-A27D-D4D9339C8232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4D6A6FE-8978-4EA8-9590-11F156CF4FAF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235E58D4-ABB8-46FF-B5E2-F87AC69F4A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4877BC6"/>
    <w:rsid w:val="002416E6"/>
    <w:rsid w:val="00314710"/>
    <w:rsid w:val="00370C40"/>
    <w:rsid w:val="00567796"/>
    <w:rsid w:val="007C007C"/>
    <w:rsid w:val="00820952"/>
    <w:rsid w:val="00B61F47"/>
    <w:rsid w:val="06881502"/>
    <w:rsid w:val="2B0A5955"/>
    <w:rsid w:val="310949FD"/>
    <w:rsid w:val="44877BC6"/>
    <w:rsid w:val="53173C15"/>
    <w:rsid w:val="547714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方正小标宋_GBK" w:hAnsi="Calibri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3</Pages>
  <Words>129</Words>
  <Characters>736</Characters>
  <Lines>6</Lines>
  <Paragraphs>1</Paragraphs>
  <TotalTime>17</TotalTime>
  <ScaleCrop>false</ScaleCrop>
  <LinksUpToDate>false</LinksUpToDate>
  <CharactersWithSpaces>864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2021-07-16T07:42:00Z</dcterms:created>
  <dc:creator>谷</dc:creator>
  <cp:lastModifiedBy>谷</cp:lastModifiedBy>
  <dcterms:modified xsi:type="dcterms:W3CDTF">2021-08-23T03:24:04Z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A93994AFA9164757BDBCE1AACBD863EF</vt:lpwstr>
  </property>
  <property fmtid="{D5CDD505-2E9C-101B-9397-08002B2CF9AE}" pid="4" name="KSOSaveFontToCloudKey">
    <vt:lpwstr>463530752_embed</vt:lpwstr>
  </property>
</Properties>
</file>